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5" w:rsidRDefault="002740E5" w:rsidP="002740E5">
      <w:pPr>
        <w:widowControl/>
        <w:spacing w:line="560" w:lineRule="exact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kern w:val="0"/>
          <w:sz w:val="32"/>
          <w:szCs w:val="32"/>
        </w:rPr>
        <w:t>附件1:</w:t>
      </w:r>
    </w:p>
    <w:p w:rsidR="002740E5" w:rsidRDefault="002740E5" w:rsidP="002740E5">
      <w:pPr>
        <w:widowControl/>
        <w:spacing w:line="560" w:lineRule="exact"/>
        <w:jc w:val="center"/>
        <w:rPr>
          <w:rFonts w:ascii="方正小标宋简体" w:eastAsia="方正小标宋简体" w:cs="Times New Roman" w:hint="eastAsia"/>
          <w:color w:val="000000"/>
          <w:kern w:val="0"/>
          <w:sz w:val="44"/>
          <w:szCs w:val="44"/>
        </w:rPr>
      </w:pPr>
    </w:p>
    <w:p w:rsidR="002740E5" w:rsidRDefault="002740E5" w:rsidP="002740E5">
      <w:pPr>
        <w:widowControl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Times New Roman" w:hint="eastAsia"/>
          <w:color w:val="000000"/>
          <w:kern w:val="0"/>
          <w:sz w:val="44"/>
          <w:szCs w:val="44"/>
        </w:rPr>
        <w:t>工资扣税（自估）计算方法</w:t>
      </w:r>
    </w:p>
    <w:p w:rsidR="002740E5" w:rsidRDefault="002740E5" w:rsidP="002740E5">
      <w:pPr>
        <w:rPr>
          <w:rFonts w:ascii="仿宋_GB2312" w:eastAsia="仿宋_GB2312" w:hint="eastAsia"/>
        </w:rPr>
      </w:pPr>
    </w:p>
    <w:p w:rsidR="002740E5" w:rsidRDefault="002740E5" w:rsidP="002740E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工资扣税（自估） </w:t>
      </w:r>
      <w:r>
        <w:rPr>
          <w:rFonts w:ascii="仿宋_GB2312" w:eastAsia="仿宋_GB2312" w:hint="eastAsia"/>
          <w:sz w:val="32"/>
          <w:szCs w:val="32"/>
        </w:rPr>
        <w:t>=</w:t>
      </w:r>
      <w:r>
        <w:rPr>
          <w:rFonts w:ascii="仿宋_GB2312" w:eastAsia="仿宋_GB2312" w:hint="eastAsia"/>
          <w:sz w:val="32"/>
          <w:szCs w:val="32"/>
        </w:rPr>
        <w:t>[岗位工资+薪级工资+职务岗位津贴-工资住房公积金 - 5000元 - 每月专项附加扣除合计（子女教育、继续教育、住房贷款利息、住房租金、赡养老人）] * 适用税率 - 速算扣除数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1893"/>
      </w:tblGrid>
      <w:tr w:rsidR="002740E5" w:rsidTr="002740E5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级数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应纳税所得额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税率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速算扣除数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不超过3000元的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超过3000元至12000元的部分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210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超过12000元至25000元的部分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1410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超过25000元至350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32"/>
              </w:rPr>
              <w:t>00元的部分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25%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2660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超过35000元至55000元的部分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4410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超过55000元至80000元的部分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35%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7160</w:t>
            </w:r>
          </w:p>
        </w:tc>
      </w:tr>
      <w:tr w:rsidR="002740E5" w:rsidTr="00274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超过80000元的部分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45%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E5" w:rsidRDefault="002740E5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15160</w:t>
            </w:r>
          </w:p>
        </w:tc>
      </w:tr>
    </w:tbl>
    <w:p w:rsidR="002740E5" w:rsidRDefault="002740E5" w:rsidP="002740E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740E5" w:rsidRDefault="002740E5" w:rsidP="002740E5">
      <w:pPr>
        <w:rPr>
          <w:rFonts w:hint="eastAsia"/>
        </w:rPr>
      </w:pPr>
    </w:p>
    <w:p w:rsidR="002740E5" w:rsidRDefault="002740E5" w:rsidP="002740E5">
      <w:pPr>
        <w:rPr>
          <w:rFonts w:ascii="仿宋_GB2312" w:eastAsia="仿宋_GB2312"/>
        </w:rPr>
      </w:pPr>
    </w:p>
    <w:p w:rsidR="008B4ED2" w:rsidRDefault="008B4ED2">
      <w:pPr>
        <w:rPr>
          <w:rFonts w:hint="eastAsia"/>
        </w:rPr>
      </w:pPr>
    </w:p>
    <w:sectPr w:rsidR="008B4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2"/>
    <w:rsid w:val="002740E5"/>
    <w:rsid w:val="00404C82"/>
    <w:rsid w:val="008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党委组织部公文运转员</dc:creator>
  <cp:keywords/>
  <dc:description/>
  <cp:lastModifiedBy>党委组织部公文运转员</cp:lastModifiedBy>
  <cp:revision>2</cp:revision>
  <dcterms:created xsi:type="dcterms:W3CDTF">2020-03-18T06:55:00Z</dcterms:created>
  <dcterms:modified xsi:type="dcterms:W3CDTF">2020-03-18T06:56:00Z</dcterms:modified>
</cp:coreProperties>
</file>