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2B347">
      <w:pPr>
        <w:jc w:val="center"/>
        <w:rPr>
          <w:rFonts w:hint="eastAsia" w:ascii="黑体" w:hAnsi="黑体" w:eastAsia="黑体" w:cs="黑体"/>
          <w:b/>
          <w:bCs/>
          <w:sz w:val="32"/>
          <w:szCs w:val="40"/>
        </w:rPr>
      </w:pPr>
      <w:bookmarkStart w:id="0" w:name="_GoBack"/>
      <w:bookmarkEnd w:id="0"/>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1 </w:t>
      </w:r>
      <w:r>
        <w:rPr>
          <w:rFonts w:hint="eastAsia" w:ascii="黑体" w:hAnsi="黑体" w:eastAsia="黑体" w:cs="黑体"/>
          <w:b/>
          <w:bCs/>
          <w:sz w:val="32"/>
          <w:szCs w:val="40"/>
        </w:rPr>
        <w:t>生物安全与防控（植物方向）共性关键技术研发团队</w:t>
      </w:r>
    </w:p>
    <w:p w14:paraId="09D21FB8">
      <w:pPr>
        <w:jc w:val="center"/>
        <w:rPr>
          <w:rFonts w:hint="eastAsia" w:ascii="黑体" w:hAnsi="黑体" w:eastAsia="黑体" w:cs="黑体"/>
          <w:b/>
          <w:bCs/>
          <w:sz w:val="32"/>
          <w:szCs w:val="40"/>
        </w:rPr>
      </w:pPr>
      <w:r>
        <w:rPr>
          <w:rFonts w:hint="eastAsia" w:ascii="黑体" w:hAnsi="黑体" w:eastAsia="黑体" w:cs="黑体"/>
          <w:b/>
          <w:bCs/>
          <w:sz w:val="32"/>
          <w:szCs w:val="40"/>
          <w:lang w:eastAsia="zh-CN"/>
        </w:rPr>
        <w:t>总体工作</w:t>
      </w:r>
      <w:r>
        <w:rPr>
          <w:rFonts w:hint="eastAsia" w:ascii="黑体" w:hAnsi="黑体" w:eastAsia="黑体" w:cs="黑体"/>
          <w:b/>
          <w:bCs/>
          <w:sz w:val="32"/>
          <w:szCs w:val="40"/>
        </w:rPr>
        <w:t>任务</w:t>
      </w:r>
    </w:p>
    <w:p w14:paraId="6ADF61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p>
    <w:p w14:paraId="67D87F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照《广东省现代农业产业技术体系创新团队建设实施方案（2024-2026年）》规定，本项目紧密围绕农业生物安全与防控植物有害生物暴发与成灾有效防控领域目标，开展重大有害生物扩散风险评估和预测预警、成灾监测与规律机制、智慧检测监测与防控装备及技术、高效农药研发及应用、绿色综合防控技术等共性关键技术研究，构建重大有害生物暴发成灾监测预警与高效安全防控技术体系，实现农业有害生物前瞻性风险预判和实时性高效监测、控制，降低暴发成灾风险，为我省农业有害生物防灾减灾提供科技支撑、服务与智库咨询。</w:t>
      </w:r>
    </w:p>
    <w:p w14:paraId="7FDBB5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过项目实施，研发一批先进、适用的作物有害生物监测、防控新产品、新装备，研发一批解决作物有害生物监测、防控问题的新技术，制定一批作物有害生物监测、防控技术标准或规程；对所研发的产品、装备、技术等进行示范推广，服务三农工作，服务科技创新，服务产业发展，助力全省现代农业产业园提质增效，助力“百县千镇万村高质量发展工程”发展特色产业、建设专业镇特色镇。具体建设内容及研究开发内容、推广示范、服务内容等如下。</w:t>
      </w:r>
    </w:p>
    <w:p w14:paraId="077F835F">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1、承担事关生物安全与防控</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植物</w:t>
      </w:r>
      <w:r>
        <w:rPr>
          <w:rFonts w:hint="eastAsia" w:ascii="仿宋_GB2312" w:hAnsi="仿宋_GB2312" w:cs="仿宋_GB2312"/>
          <w:kern w:val="2"/>
          <w:sz w:val="24"/>
          <w:szCs w:val="24"/>
          <w:lang w:val="en-US" w:eastAsia="zh-CN" w:bidi="ar-SA"/>
        </w:rPr>
        <w:t>方向）</w:t>
      </w:r>
      <w:r>
        <w:rPr>
          <w:rFonts w:hint="eastAsia" w:ascii="仿宋_GB2312" w:hAnsi="仿宋_GB2312" w:eastAsia="仿宋_GB2312" w:cs="仿宋_GB2312"/>
          <w:kern w:val="2"/>
          <w:sz w:val="24"/>
          <w:szCs w:val="24"/>
          <w:lang w:val="en-US" w:eastAsia="zh-CN" w:bidi="ar-SA"/>
        </w:rPr>
        <w:t>领域持续发展的基础性、前瞻性和应急性研发工作。根据生物安全与防控（植物</w:t>
      </w:r>
      <w:r>
        <w:rPr>
          <w:rFonts w:hint="eastAsia" w:ascii="仿宋_GB2312" w:hAnsi="仿宋_GB2312" w:cs="仿宋_GB2312"/>
          <w:kern w:val="2"/>
          <w:sz w:val="24"/>
          <w:szCs w:val="24"/>
          <w:lang w:val="en-US" w:eastAsia="zh-CN" w:bidi="ar-SA"/>
        </w:rPr>
        <w:t>方向</w:t>
      </w:r>
      <w:r>
        <w:rPr>
          <w:rFonts w:hint="eastAsia" w:ascii="仿宋_GB2312" w:hAnsi="仿宋_GB2312" w:eastAsia="仿宋_GB2312" w:cs="仿宋_GB2312"/>
          <w:kern w:val="2"/>
          <w:sz w:val="24"/>
          <w:szCs w:val="24"/>
          <w:lang w:val="en-US" w:eastAsia="zh-CN" w:bidi="ar-SA"/>
        </w:rPr>
        <w:t>）产业发展需求，围绕本领域凝练科技研发任务并组织实施</w:t>
      </w:r>
      <w:r>
        <w:rPr>
          <w:rFonts w:hint="eastAsia" w:ascii="仿宋_GB2312" w:hAnsi="仿宋_GB2312" w:cs="仿宋_GB2312"/>
          <w:kern w:val="2"/>
          <w:sz w:val="24"/>
          <w:szCs w:val="24"/>
          <w:lang w:val="en-US" w:eastAsia="zh-CN" w:bidi="ar-SA"/>
        </w:rPr>
        <w:t>。紧密围绕我省农作物有害生物暴发与成灾防控问题，拟研究和解决重大有害生物扩散风险预警、成灾监测与规律机制、智能检测监测和防控、绿色农药设计及高效应用、绿色综合防控技术等共性关键科学技术问题，</w:t>
      </w:r>
      <w:r>
        <w:rPr>
          <w:rFonts w:hint="eastAsia" w:ascii="仿宋_GB2312" w:hAnsi="宋体" w:eastAsia="仿宋_GB2312" w:cs="仿宋_GB2312"/>
          <w:color w:val="auto"/>
          <w:sz w:val="24"/>
          <w:szCs w:val="24"/>
          <w:lang w:val="en-US" w:eastAsia="zh-CN"/>
        </w:rPr>
        <w:t>研发一批先进、适用的作物有害生物监测、防控新产品、新装备，研发一批解决作物有害生物监测、防控问题的新技术，制定一批作物有害生物监测、防控技术标准或规程；</w:t>
      </w:r>
      <w:r>
        <w:rPr>
          <w:rFonts w:hint="eastAsia" w:ascii="仿宋_GB2312" w:hAnsi="仿宋_GB2312" w:cs="仿宋_GB2312"/>
          <w:kern w:val="2"/>
          <w:sz w:val="24"/>
          <w:szCs w:val="24"/>
          <w:lang w:val="en-US" w:eastAsia="zh-CN" w:bidi="ar-SA"/>
        </w:rPr>
        <w:t>构建重大有害生物暴发成灾监测预警与高效安全防控技术体系。</w:t>
      </w:r>
    </w:p>
    <w:p w14:paraId="35C1D03D">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为</w:t>
      </w:r>
      <w:r>
        <w:rPr>
          <w:rFonts w:hint="eastAsia" w:ascii="仿宋_GB2312" w:hAnsi="仿宋_GB2312" w:cs="仿宋_GB2312"/>
          <w:kern w:val="2"/>
          <w:sz w:val="24"/>
          <w:szCs w:val="24"/>
          <w:lang w:val="en-US" w:eastAsia="zh-CN" w:bidi="ar-SA"/>
        </w:rPr>
        <w:t>我省</w:t>
      </w:r>
      <w:r>
        <w:rPr>
          <w:rFonts w:hint="eastAsia" w:ascii="仿宋_GB2312" w:hAnsi="仿宋_GB2312" w:eastAsia="仿宋_GB2312" w:cs="仿宋_GB2312"/>
          <w:kern w:val="2"/>
          <w:sz w:val="24"/>
          <w:szCs w:val="24"/>
          <w:lang w:val="en-US" w:eastAsia="zh-CN" w:bidi="ar-SA"/>
        </w:rPr>
        <w:t>生物安全与防控（植物方向）相关产业发展提供科技支撑和智库咨询，每年提供一份技术研发分析报告。</w:t>
      </w:r>
    </w:p>
    <w:p w14:paraId="2AE3FBE2">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3</w:t>
      </w:r>
      <w:r>
        <w:rPr>
          <w:rFonts w:hint="eastAsia" w:ascii="仿宋_GB2312" w:hAnsi="仿宋_GB2312" w:eastAsia="仿宋_GB2312" w:cs="仿宋_GB2312"/>
          <w:kern w:val="2"/>
          <w:sz w:val="24"/>
          <w:szCs w:val="24"/>
          <w:lang w:val="en-US" w:eastAsia="zh-CN" w:bidi="ar-SA"/>
        </w:rPr>
        <w:t>、作为生物安全与防控（植物方向）省级农业科技特派员团队，积极响应“百千万工程”农业科技特派员乡村行服务，针对地市解决不了的紧急性或重大农技需求任务，包括产业发展和规划、技术攻关、成果转化、乡村人才培养等需求，及时组团下乡解决或承担任务。</w:t>
      </w:r>
    </w:p>
    <w:p w14:paraId="69E49950">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4</w:t>
      </w:r>
      <w:r>
        <w:rPr>
          <w:rFonts w:hint="eastAsia" w:ascii="仿宋_GB2312" w:hAnsi="仿宋_GB2312" w:eastAsia="仿宋_GB2312" w:cs="仿宋_GB2312"/>
          <w:kern w:val="2"/>
          <w:sz w:val="24"/>
          <w:szCs w:val="24"/>
          <w:lang w:val="en-US" w:eastAsia="zh-CN" w:bidi="ar-SA"/>
        </w:rPr>
        <w:t>、强化与基层农技推广体系、农技推广服务驿站、现代农业产业园、新型农业经营主体等的衔接与服务，组织开展生物安全与防控（植物方向）相关技术培训和宣传推广服务。</w:t>
      </w:r>
    </w:p>
    <w:p w14:paraId="21D6C417">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5</w:t>
      </w:r>
      <w:r>
        <w:rPr>
          <w:rFonts w:hint="eastAsia" w:ascii="仿宋_GB2312" w:hAnsi="仿宋_GB2312" w:eastAsia="仿宋_GB2312" w:cs="仿宋_GB2312"/>
          <w:kern w:val="2"/>
          <w:sz w:val="24"/>
          <w:szCs w:val="24"/>
          <w:lang w:val="en-US" w:eastAsia="zh-CN" w:bidi="ar-SA"/>
        </w:rPr>
        <w:t>、完成省农业农村厅安排的防灾减灾、救灾复产等工作任务。</w:t>
      </w:r>
    </w:p>
    <w:p w14:paraId="5BF97560">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6</w:t>
      </w:r>
      <w:r>
        <w:rPr>
          <w:rFonts w:hint="eastAsia" w:ascii="仿宋_GB2312" w:hAnsi="仿宋_GB2312" w:eastAsia="仿宋_GB2312" w:cs="仿宋_GB2312"/>
          <w:kern w:val="2"/>
          <w:sz w:val="24"/>
          <w:szCs w:val="24"/>
          <w:lang w:val="en-US" w:eastAsia="zh-CN" w:bidi="ar-SA"/>
        </w:rPr>
        <w:t>、做好</w:t>
      </w:r>
      <w:r>
        <w:rPr>
          <w:rFonts w:hint="eastAsia" w:ascii="仿宋_GB2312" w:hAnsi="仿宋_GB2312" w:cs="仿宋_GB2312"/>
          <w:kern w:val="2"/>
          <w:sz w:val="24"/>
          <w:szCs w:val="24"/>
          <w:lang w:val="en-US" w:eastAsia="zh-CN" w:bidi="ar-SA"/>
        </w:rPr>
        <w:t>我省</w:t>
      </w:r>
      <w:r>
        <w:rPr>
          <w:rFonts w:hint="eastAsia" w:ascii="仿宋_GB2312" w:hAnsi="仿宋_GB2312" w:eastAsia="仿宋_GB2312" w:cs="仿宋_GB2312"/>
          <w:kern w:val="2"/>
          <w:sz w:val="24"/>
          <w:szCs w:val="24"/>
          <w:lang w:val="en-US" w:eastAsia="zh-CN" w:bidi="ar-SA"/>
        </w:rPr>
        <w:t>生物安全与防控（植物</w:t>
      </w:r>
      <w:r>
        <w:rPr>
          <w:rFonts w:hint="eastAsia" w:ascii="仿宋_GB2312" w:hAnsi="仿宋_GB2312" w:cs="仿宋_GB2312"/>
          <w:kern w:val="2"/>
          <w:sz w:val="24"/>
          <w:szCs w:val="24"/>
          <w:lang w:val="en-US" w:eastAsia="zh-CN" w:bidi="ar-SA"/>
        </w:rPr>
        <w:t>方向</w:t>
      </w:r>
      <w:r>
        <w:rPr>
          <w:rFonts w:hint="eastAsia" w:ascii="仿宋_GB2312" w:hAnsi="仿宋_GB2312" w:eastAsia="仿宋_GB2312" w:cs="仿宋_GB2312"/>
          <w:kern w:val="2"/>
          <w:sz w:val="24"/>
          <w:szCs w:val="24"/>
          <w:lang w:val="en-US" w:eastAsia="zh-CN" w:bidi="ar-SA"/>
        </w:rPr>
        <w:t>）</w:t>
      </w:r>
      <w:r>
        <w:rPr>
          <w:rFonts w:hint="eastAsia" w:ascii="仿宋_GB2312" w:hAnsi="仿宋_GB2312" w:cs="仿宋_GB2312"/>
          <w:kern w:val="2"/>
          <w:sz w:val="24"/>
          <w:szCs w:val="24"/>
          <w:lang w:val="en-US" w:eastAsia="zh-CN" w:bidi="ar-SA"/>
        </w:rPr>
        <w:t>领域</w:t>
      </w:r>
      <w:r>
        <w:rPr>
          <w:rFonts w:hint="eastAsia" w:ascii="仿宋_GB2312" w:hAnsi="仿宋_GB2312" w:eastAsia="仿宋_GB2312" w:cs="仿宋_GB2312"/>
          <w:kern w:val="2"/>
          <w:sz w:val="24"/>
          <w:szCs w:val="24"/>
          <w:lang w:val="en-US" w:eastAsia="zh-CN" w:bidi="ar-SA"/>
        </w:rPr>
        <w:t>新技术、新产品、新机具、新模式的熟化集成和示范推广，熟化集成技术，促成成果转化。</w:t>
      </w:r>
    </w:p>
    <w:p w14:paraId="57479CD1">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7</w:t>
      </w:r>
      <w:r>
        <w:rPr>
          <w:rFonts w:hint="eastAsia" w:ascii="仿宋_GB2312" w:hAnsi="仿宋_GB2312" w:eastAsia="仿宋_GB2312" w:cs="仿宋_GB2312"/>
          <w:kern w:val="2"/>
          <w:sz w:val="24"/>
          <w:szCs w:val="24"/>
          <w:lang w:val="en-US" w:eastAsia="zh-CN" w:bidi="ar-SA"/>
        </w:rPr>
        <w:t>、加强</w:t>
      </w:r>
      <w:r>
        <w:rPr>
          <w:rFonts w:hint="eastAsia" w:ascii="仿宋_GB2312" w:hAnsi="仿宋_GB2312" w:cs="仿宋_GB2312"/>
          <w:kern w:val="2"/>
          <w:sz w:val="24"/>
          <w:szCs w:val="24"/>
          <w:lang w:val="en-US" w:eastAsia="zh-CN" w:bidi="ar-SA"/>
        </w:rPr>
        <w:t>我省</w:t>
      </w:r>
      <w:r>
        <w:rPr>
          <w:rFonts w:hint="eastAsia" w:ascii="仿宋_GB2312" w:hAnsi="仿宋_GB2312" w:eastAsia="仿宋_GB2312" w:cs="仿宋_GB2312"/>
          <w:kern w:val="2"/>
          <w:sz w:val="24"/>
          <w:szCs w:val="24"/>
          <w:lang w:val="en-US" w:eastAsia="zh-CN" w:bidi="ar-SA"/>
        </w:rPr>
        <w:t>生物安全与防控（植物</w:t>
      </w:r>
      <w:r>
        <w:rPr>
          <w:rFonts w:hint="eastAsia" w:ascii="仿宋_GB2312" w:hAnsi="仿宋_GB2312" w:cs="仿宋_GB2312"/>
          <w:kern w:val="2"/>
          <w:sz w:val="24"/>
          <w:szCs w:val="24"/>
          <w:lang w:val="en-US" w:eastAsia="zh-CN" w:bidi="ar-SA"/>
        </w:rPr>
        <w:t>方向</w:t>
      </w:r>
      <w:r>
        <w:rPr>
          <w:rFonts w:hint="eastAsia" w:ascii="仿宋_GB2312" w:hAnsi="仿宋_GB2312" w:eastAsia="仿宋_GB2312" w:cs="仿宋_GB2312"/>
          <w:kern w:val="2"/>
          <w:sz w:val="24"/>
          <w:szCs w:val="24"/>
          <w:lang w:val="en-US" w:eastAsia="zh-CN" w:bidi="ar-SA"/>
        </w:rPr>
        <w:t>）领域团队建设和人才培养，每年至少召开一次团队工作部署及总结会议，加强团队内外的合作交流，促进生物安全与防控（植物</w:t>
      </w:r>
      <w:r>
        <w:rPr>
          <w:rFonts w:hint="eastAsia" w:ascii="仿宋_GB2312" w:hAnsi="仿宋_GB2312" w:cs="仿宋_GB2312"/>
          <w:kern w:val="2"/>
          <w:sz w:val="24"/>
          <w:szCs w:val="24"/>
          <w:lang w:val="en-US" w:eastAsia="zh-CN" w:bidi="ar-SA"/>
        </w:rPr>
        <w:t>方向</w:t>
      </w:r>
      <w:r>
        <w:rPr>
          <w:rFonts w:hint="eastAsia" w:ascii="仿宋_GB2312" w:hAnsi="仿宋_GB2312" w:eastAsia="仿宋_GB2312" w:cs="仿宋_GB2312"/>
          <w:kern w:val="2"/>
          <w:sz w:val="24"/>
          <w:szCs w:val="24"/>
          <w:lang w:val="en-US" w:eastAsia="zh-CN" w:bidi="ar-SA"/>
        </w:rPr>
        <w:t>）领域科技与人才发展。</w:t>
      </w:r>
    </w:p>
    <w:p w14:paraId="12D2BCD7">
      <w:pPr>
        <w:pStyle w:val="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kern w:val="2"/>
          <w:sz w:val="24"/>
          <w:szCs w:val="24"/>
          <w:lang w:val="en-US" w:eastAsia="zh-CN" w:bidi="ar-SA"/>
        </w:rPr>
        <w:t>8</w:t>
      </w:r>
      <w:r>
        <w:rPr>
          <w:rFonts w:hint="eastAsia" w:ascii="仿宋_GB2312" w:hAnsi="仿宋_GB2312" w:eastAsia="仿宋_GB2312" w:cs="仿宋_GB2312"/>
          <w:kern w:val="2"/>
          <w:sz w:val="24"/>
          <w:szCs w:val="24"/>
          <w:lang w:val="en-US" w:eastAsia="zh-CN" w:bidi="ar-SA"/>
        </w:rPr>
        <w:t>、衔接国家</w:t>
      </w:r>
      <w:r>
        <w:rPr>
          <w:rFonts w:hint="eastAsia" w:ascii="仿宋_GB2312" w:hAnsi="仿宋_GB2312" w:cs="仿宋_GB2312"/>
          <w:kern w:val="2"/>
          <w:sz w:val="24"/>
          <w:szCs w:val="24"/>
          <w:lang w:val="en-US" w:eastAsia="zh-CN" w:bidi="ar-SA"/>
        </w:rPr>
        <w:t>相关农业</w:t>
      </w:r>
      <w:r>
        <w:rPr>
          <w:rFonts w:hint="eastAsia" w:ascii="仿宋_GB2312" w:hAnsi="仿宋_GB2312" w:eastAsia="仿宋_GB2312" w:cs="仿宋_GB2312"/>
          <w:kern w:val="2"/>
          <w:sz w:val="24"/>
          <w:szCs w:val="24"/>
          <w:lang w:val="en-US" w:eastAsia="zh-CN" w:bidi="ar-SA"/>
        </w:rPr>
        <w:t>产业技术体系，承接国家</w:t>
      </w:r>
      <w:r>
        <w:rPr>
          <w:rFonts w:hint="eastAsia" w:ascii="仿宋_GB2312" w:hAnsi="仿宋_GB2312" w:cs="仿宋_GB2312"/>
          <w:kern w:val="2"/>
          <w:sz w:val="24"/>
          <w:szCs w:val="24"/>
          <w:lang w:val="en-US" w:eastAsia="zh-CN" w:bidi="ar-SA"/>
        </w:rPr>
        <w:t>农业产业技术</w:t>
      </w:r>
      <w:r>
        <w:rPr>
          <w:rFonts w:hint="eastAsia" w:ascii="仿宋_GB2312" w:hAnsi="仿宋_GB2312" w:eastAsia="仿宋_GB2312" w:cs="仿宋_GB2312"/>
          <w:kern w:val="2"/>
          <w:sz w:val="24"/>
          <w:szCs w:val="24"/>
          <w:lang w:val="en-US" w:eastAsia="zh-CN" w:bidi="ar-SA"/>
        </w:rPr>
        <w:t>体系</w:t>
      </w:r>
      <w:r>
        <w:rPr>
          <w:rFonts w:hint="eastAsia" w:ascii="仿宋_GB2312" w:hAnsi="仿宋_GB2312" w:cs="仿宋_GB2312"/>
          <w:kern w:val="2"/>
          <w:sz w:val="24"/>
          <w:szCs w:val="24"/>
          <w:lang w:val="en-US" w:eastAsia="zh-CN" w:bidi="ar-SA"/>
        </w:rPr>
        <w:t>相关</w:t>
      </w:r>
      <w:r>
        <w:rPr>
          <w:rFonts w:hint="eastAsia" w:ascii="仿宋_GB2312" w:hAnsi="仿宋_GB2312" w:eastAsia="仿宋_GB2312" w:cs="仿宋_GB2312"/>
          <w:kern w:val="2"/>
          <w:sz w:val="24"/>
          <w:szCs w:val="24"/>
          <w:lang w:val="en-US" w:eastAsia="zh-CN" w:bidi="ar-SA"/>
        </w:rPr>
        <w:t>创新成果，发挥国家</w:t>
      </w:r>
      <w:r>
        <w:rPr>
          <w:rFonts w:hint="eastAsia" w:ascii="仿宋_GB2312" w:hAnsi="仿宋_GB2312" w:cs="仿宋_GB2312"/>
          <w:kern w:val="2"/>
          <w:sz w:val="24"/>
          <w:szCs w:val="24"/>
          <w:lang w:val="en-US" w:eastAsia="zh-CN" w:bidi="ar-SA"/>
        </w:rPr>
        <w:t>相关</w:t>
      </w:r>
      <w:r>
        <w:rPr>
          <w:rFonts w:hint="eastAsia" w:ascii="仿宋_GB2312" w:hAnsi="仿宋_GB2312" w:eastAsia="仿宋_GB2312" w:cs="仿宋_GB2312"/>
          <w:kern w:val="2"/>
          <w:sz w:val="24"/>
          <w:szCs w:val="24"/>
          <w:lang w:val="en-US" w:eastAsia="zh-CN" w:bidi="ar-SA"/>
        </w:rPr>
        <w:t>农业产业技术体系对我省现代农业发展的带动和辐射作用；加强与国内外同行业、省级产业技术体系创新团队的交流合作，畅通科研协作通道，实现平台共享。</w:t>
      </w:r>
    </w:p>
    <w:p w14:paraId="1BD35A90">
      <w:pPr>
        <w:jc w:val="center"/>
        <w:rPr>
          <w:rFonts w:hint="eastAsia" w:ascii="黑体" w:hAnsi="黑体" w:eastAsia="黑体" w:cs="黑体"/>
          <w:b/>
          <w:bCs/>
          <w:sz w:val="32"/>
          <w:szCs w:val="40"/>
          <w:lang w:eastAsia="zh-CN"/>
        </w:rPr>
      </w:pPr>
    </w:p>
    <w:p w14:paraId="3B21DA88">
      <w:pPr>
        <w:jc w:val="center"/>
        <w:rPr>
          <w:rFonts w:hint="eastAsia" w:ascii="黑体" w:hAnsi="黑体" w:eastAsia="黑体" w:cs="黑体"/>
          <w:b/>
          <w:bCs/>
          <w:sz w:val="32"/>
          <w:szCs w:val="40"/>
          <w:lang w:eastAsia="zh-CN"/>
        </w:rPr>
      </w:pPr>
    </w:p>
    <w:p w14:paraId="03773F99">
      <w:pPr>
        <w:jc w:val="center"/>
        <w:rPr>
          <w:rFonts w:hint="eastAsia" w:ascii="黑体" w:hAnsi="黑体" w:eastAsia="黑体" w:cs="黑体"/>
          <w:b/>
          <w:bCs/>
          <w:sz w:val="32"/>
          <w:szCs w:val="40"/>
          <w:lang w:eastAsia="zh-CN"/>
        </w:rPr>
      </w:pPr>
    </w:p>
    <w:p w14:paraId="754095F7">
      <w:pPr>
        <w:jc w:val="center"/>
        <w:rPr>
          <w:rFonts w:hint="eastAsia" w:ascii="黑体" w:hAnsi="黑体" w:eastAsia="黑体" w:cs="黑体"/>
          <w:b/>
          <w:bCs/>
          <w:sz w:val="32"/>
          <w:szCs w:val="40"/>
          <w:lang w:eastAsia="zh-CN"/>
        </w:rPr>
      </w:pPr>
    </w:p>
    <w:p w14:paraId="04908B5F">
      <w:pPr>
        <w:jc w:val="center"/>
        <w:rPr>
          <w:rFonts w:hint="eastAsia" w:ascii="黑体" w:hAnsi="黑体" w:eastAsia="黑体" w:cs="黑体"/>
          <w:b/>
          <w:bCs/>
          <w:sz w:val="32"/>
          <w:szCs w:val="40"/>
          <w:lang w:eastAsia="zh-CN"/>
        </w:rPr>
      </w:pPr>
    </w:p>
    <w:p w14:paraId="399332C1">
      <w:pPr>
        <w:jc w:val="center"/>
        <w:rPr>
          <w:rFonts w:hint="eastAsia" w:ascii="黑体" w:hAnsi="黑体" w:eastAsia="黑体" w:cs="黑体"/>
          <w:b/>
          <w:bCs/>
          <w:sz w:val="32"/>
          <w:szCs w:val="40"/>
          <w:lang w:eastAsia="zh-CN"/>
        </w:rPr>
      </w:pPr>
    </w:p>
    <w:p w14:paraId="50C4950D">
      <w:pPr>
        <w:jc w:val="center"/>
        <w:rPr>
          <w:rFonts w:hint="eastAsia" w:ascii="黑体" w:hAnsi="黑体" w:eastAsia="黑体" w:cs="黑体"/>
          <w:b/>
          <w:bCs/>
          <w:sz w:val="32"/>
          <w:szCs w:val="40"/>
          <w:lang w:eastAsia="zh-CN"/>
        </w:rPr>
      </w:pPr>
    </w:p>
    <w:p w14:paraId="2A37AAD8">
      <w:pPr>
        <w:jc w:val="center"/>
        <w:rPr>
          <w:rFonts w:hint="eastAsia" w:ascii="黑体" w:hAnsi="黑体" w:eastAsia="黑体" w:cs="黑体"/>
          <w:b/>
          <w:bCs/>
          <w:sz w:val="32"/>
          <w:szCs w:val="40"/>
          <w:lang w:eastAsia="zh-CN"/>
        </w:rPr>
      </w:pPr>
    </w:p>
    <w:p w14:paraId="64BD60C8">
      <w:pPr>
        <w:jc w:val="center"/>
        <w:rPr>
          <w:rFonts w:hint="eastAsia" w:ascii="黑体" w:hAnsi="黑体" w:eastAsia="黑体" w:cs="黑体"/>
          <w:b/>
          <w:bCs/>
          <w:sz w:val="32"/>
          <w:szCs w:val="40"/>
          <w:lang w:eastAsia="zh-CN"/>
        </w:rPr>
      </w:pPr>
    </w:p>
    <w:p w14:paraId="43E0D3D7">
      <w:pPr>
        <w:jc w:val="center"/>
        <w:rPr>
          <w:rFonts w:hint="eastAsia" w:ascii="黑体" w:hAnsi="黑体" w:eastAsia="黑体" w:cs="黑体"/>
          <w:b/>
          <w:bCs/>
          <w:sz w:val="32"/>
          <w:szCs w:val="40"/>
          <w:lang w:eastAsia="zh-CN"/>
        </w:rPr>
      </w:pPr>
    </w:p>
    <w:p w14:paraId="4DA7CAF2">
      <w:pPr>
        <w:jc w:val="center"/>
        <w:rPr>
          <w:rFonts w:hint="eastAsia" w:ascii="黑体" w:hAnsi="黑体" w:eastAsia="黑体" w:cs="黑体"/>
          <w:b/>
          <w:bCs/>
          <w:sz w:val="32"/>
          <w:szCs w:val="40"/>
          <w:lang w:eastAsia="zh-CN"/>
        </w:rPr>
      </w:pPr>
    </w:p>
    <w:p w14:paraId="7FF6E8DC">
      <w:pPr>
        <w:jc w:val="center"/>
        <w:rPr>
          <w:rFonts w:hint="eastAsia" w:ascii="黑体" w:hAnsi="黑体" w:eastAsia="黑体" w:cs="黑体"/>
          <w:b/>
          <w:bCs/>
          <w:sz w:val="32"/>
          <w:szCs w:val="40"/>
        </w:rPr>
      </w:pPr>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2 </w:t>
      </w:r>
      <w:r>
        <w:rPr>
          <w:rFonts w:hint="eastAsia" w:ascii="黑体" w:hAnsi="黑体" w:eastAsia="黑体" w:cs="黑体"/>
          <w:b/>
          <w:bCs/>
          <w:sz w:val="32"/>
          <w:szCs w:val="40"/>
        </w:rPr>
        <w:t>生物安全与防控（植物方向）共性关键技术研发团队</w:t>
      </w:r>
    </w:p>
    <w:p w14:paraId="1B62BCE6">
      <w:pPr>
        <w:jc w:val="center"/>
        <w:rPr>
          <w:rFonts w:hint="eastAsia" w:ascii="黑体" w:hAnsi="黑体" w:eastAsia="黑体" w:cs="黑体"/>
          <w:b/>
          <w:bCs/>
          <w:sz w:val="32"/>
          <w:szCs w:val="40"/>
        </w:rPr>
      </w:pPr>
      <w:r>
        <w:rPr>
          <w:rFonts w:hint="eastAsia" w:ascii="黑体" w:hAnsi="黑体" w:eastAsia="黑体" w:cs="黑体"/>
          <w:b/>
          <w:bCs/>
          <w:sz w:val="32"/>
          <w:szCs w:val="40"/>
        </w:rPr>
        <w:t>岗位设置和任务</w:t>
      </w:r>
      <w:r>
        <w:rPr>
          <w:rFonts w:hint="eastAsia" w:ascii="黑体" w:hAnsi="黑体" w:eastAsia="黑体" w:cs="黑体"/>
          <w:b/>
          <w:bCs/>
          <w:sz w:val="32"/>
          <w:szCs w:val="40"/>
          <w:lang w:eastAsia="zh-CN"/>
        </w:rPr>
        <w:t>安排</w:t>
      </w:r>
    </w:p>
    <w:tbl>
      <w:tblPr>
        <w:tblStyle w:val="7"/>
        <w:tblW w:w="9003" w:type="dxa"/>
        <w:jc w:val="center"/>
        <w:tblLayout w:type="fixed"/>
        <w:tblCellMar>
          <w:top w:w="0" w:type="dxa"/>
          <w:left w:w="0" w:type="dxa"/>
          <w:bottom w:w="0" w:type="dxa"/>
          <w:right w:w="0" w:type="dxa"/>
        </w:tblCellMar>
      </w:tblPr>
      <w:tblGrid>
        <w:gridCol w:w="1543"/>
        <w:gridCol w:w="1514"/>
        <w:gridCol w:w="5946"/>
      </w:tblGrid>
      <w:tr w14:paraId="58238AD7">
        <w:tblPrEx>
          <w:tblCellMar>
            <w:top w:w="0" w:type="dxa"/>
            <w:left w:w="0" w:type="dxa"/>
            <w:bottom w:w="0" w:type="dxa"/>
            <w:right w:w="0" w:type="dxa"/>
          </w:tblCellMar>
        </w:tblPrEx>
        <w:trPr>
          <w:trHeight w:val="510" w:hRule="atLeast"/>
          <w:jc w:val="center"/>
        </w:trPr>
        <w:tc>
          <w:tcPr>
            <w:tcW w:w="15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0BA7CD">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hint="eastAsia" w:ascii="黑体" w:hAnsi="黑体" w:eastAsia="黑体" w:cs="黑体"/>
                <w:b/>
                <w:bCs/>
                <w:color w:val="auto"/>
                <w:kern w:val="0"/>
                <w:sz w:val="28"/>
                <w:szCs w:val="28"/>
                <w:lang w:eastAsia="zh-CN" w:bidi="ar"/>
              </w:rPr>
            </w:pPr>
            <w:r>
              <w:rPr>
                <w:rFonts w:hint="eastAsia" w:ascii="黑体" w:hAnsi="黑体" w:eastAsia="黑体" w:cs="黑体"/>
                <w:b/>
                <w:bCs/>
                <w:color w:val="auto"/>
                <w:kern w:val="0"/>
                <w:sz w:val="28"/>
                <w:szCs w:val="28"/>
                <w:lang w:eastAsia="zh-CN" w:bidi="ar"/>
              </w:rPr>
              <w:t>岗位类型</w:t>
            </w:r>
          </w:p>
        </w:tc>
        <w:tc>
          <w:tcPr>
            <w:tcW w:w="7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FF68">
            <w:pPr>
              <w:pStyle w:val="4"/>
              <w:keepNext w:val="0"/>
              <w:keepLines w:val="0"/>
              <w:pageBreakBefore w:val="0"/>
              <w:widowControl w:val="0"/>
              <w:kinsoku/>
              <w:wordWrap/>
              <w:overflowPunct/>
              <w:topLinePunct w:val="0"/>
              <w:autoSpaceDE/>
              <w:autoSpaceDN/>
              <w:bidi w:val="0"/>
              <w:adjustRightInd w:val="0"/>
              <w:snapToGrid w:val="0"/>
              <w:spacing w:line="380" w:lineRule="exact"/>
              <w:ind w:left="0" w:leftChars="0" w:right="105" w:rightChars="50" w:firstLine="0" w:firstLineChars="0"/>
              <w:jc w:val="center"/>
              <w:textAlignment w:val="auto"/>
              <w:rPr>
                <w:rFonts w:hint="eastAsia" w:ascii="黑体" w:hAnsi="黑体" w:eastAsia="黑体" w:cs="黑体"/>
                <w:b/>
                <w:bCs/>
                <w:color w:val="auto"/>
                <w:kern w:val="0"/>
                <w:sz w:val="28"/>
                <w:szCs w:val="28"/>
                <w:lang w:eastAsia="zh-CN" w:bidi="ar"/>
              </w:rPr>
            </w:pPr>
            <w:r>
              <w:rPr>
                <w:rFonts w:hint="eastAsia" w:ascii="黑体" w:hAnsi="黑体" w:eastAsia="黑体" w:cs="黑体"/>
                <w:b/>
                <w:bCs/>
                <w:color w:val="auto"/>
                <w:kern w:val="0"/>
                <w:sz w:val="28"/>
                <w:szCs w:val="28"/>
                <w:lang w:eastAsia="zh-CN" w:bidi="ar"/>
              </w:rPr>
              <w:t>工作任务</w:t>
            </w:r>
          </w:p>
        </w:tc>
      </w:tr>
      <w:tr w14:paraId="4B22E051">
        <w:tblPrEx>
          <w:tblCellMar>
            <w:top w:w="0" w:type="dxa"/>
            <w:left w:w="0" w:type="dxa"/>
            <w:bottom w:w="0" w:type="dxa"/>
            <w:right w:w="0" w:type="dxa"/>
          </w:tblCellMar>
        </w:tblPrEx>
        <w:trPr>
          <w:trHeight w:val="90" w:hRule="atLeast"/>
          <w:jc w:val="center"/>
        </w:trPr>
        <w:tc>
          <w:tcPr>
            <w:tcW w:w="15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4A0A17">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首席专家</w:t>
            </w:r>
          </w:p>
        </w:tc>
        <w:tc>
          <w:tcPr>
            <w:tcW w:w="7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2ECB285">
            <w:pPr>
              <w:pStyle w:val="4"/>
              <w:keepNext w:val="0"/>
              <w:keepLines w:val="0"/>
              <w:pageBreakBefore w:val="0"/>
              <w:widowControl w:val="0"/>
              <w:tabs>
                <w:tab w:val="left" w:pos="7560"/>
              </w:tabs>
              <w:kinsoku/>
              <w:wordWrap/>
              <w:overflowPunct/>
              <w:topLinePunct w:val="0"/>
              <w:autoSpaceDE/>
              <w:autoSpaceDN/>
              <w:bidi w:val="0"/>
              <w:adjustRightInd w:val="0"/>
              <w:snapToGrid w:val="0"/>
              <w:spacing w:line="340" w:lineRule="exact"/>
              <w:ind w:left="0" w:leftChars="0" w:right="105" w:rightChars="50" w:firstLine="240" w:firstLineChars="100"/>
              <w:jc w:val="both"/>
              <w:textAlignment w:val="auto"/>
              <w:rPr>
                <w:rFonts w:hint="eastAsia" w:ascii="仿宋_GB2312" w:hAnsi="宋体" w:eastAsia="仿宋_GB2312" w:cs="仿宋_GB2312"/>
                <w:color w:val="auto"/>
                <w:kern w:val="0"/>
                <w:sz w:val="24"/>
                <w:szCs w:val="24"/>
                <w:lang w:eastAsia="zh-CN" w:bidi="ar"/>
              </w:rPr>
            </w:pPr>
            <w:r>
              <w:rPr>
                <w:rFonts w:hint="eastAsia" w:ascii="仿宋_GB2312" w:hAnsi="宋体" w:cs="仿宋_GB2312"/>
                <w:color w:val="auto"/>
                <w:kern w:val="0"/>
                <w:sz w:val="24"/>
                <w:szCs w:val="24"/>
                <w:lang w:eastAsia="zh-CN" w:bidi="ar"/>
              </w:rPr>
              <w:t>略</w:t>
            </w:r>
          </w:p>
        </w:tc>
      </w:tr>
      <w:tr w14:paraId="556A6CF9">
        <w:tblPrEx>
          <w:tblCellMar>
            <w:top w:w="0" w:type="dxa"/>
            <w:left w:w="0" w:type="dxa"/>
            <w:bottom w:w="0" w:type="dxa"/>
            <w:right w:w="0" w:type="dxa"/>
          </w:tblCellMar>
        </w:tblPrEx>
        <w:trPr>
          <w:trHeight w:val="465" w:hRule="atLeast"/>
          <w:jc w:val="center"/>
        </w:trPr>
        <w:tc>
          <w:tcPr>
            <w:tcW w:w="15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1B985D">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hint="eastAsia"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副首席专家</w:t>
            </w:r>
          </w:p>
        </w:tc>
        <w:tc>
          <w:tcPr>
            <w:tcW w:w="7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F032">
            <w:pPr>
              <w:keepNext w:val="0"/>
              <w:keepLines w:val="0"/>
              <w:pageBreakBefore w:val="0"/>
              <w:widowControl/>
              <w:kinsoku/>
              <w:wordWrap/>
              <w:overflowPunct/>
              <w:topLinePunct w:val="0"/>
              <w:autoSpaceDE/>
              <w:autoSpaceDN/>
              <w:bidi w:val="0"/>
              <w:snapToGrid w:val="0"/>
              <w:spacing w:line="340" w:lineRule="exact"/>
              <w:ind w:left="105" w:leftChars="50" w:right="105" w:rightChars="50"/>
              <w:jc w:val="both"/>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全面协助首席专家做好</w:t>
            </w:r>
            <w:r>
              <w:rPr>
                <w:rFonts w:hint="eastAsia" w:ascii="仿宋_GB2312" w:hAnsi="宋体" w:eastAsia="仿宋_GB2312" w:cs="仿宋_GB2312"/>
                <w:color w:val="auto"/>
                <w:kern w:val="0"/>
                <w:sz w:val="24"/>
                <w:szCs w:val="24"/>
                <w:lang w:eastAsia="zh-CN" w:bidi="ar"/>
              </w:rPr>
              <w:t>本</w:t>
            </w:r>
            <w:r>
              <w:rPr>
                <w:rFonts w:hint="eastAsia" w:ascii="仿宋_GB2312" w:hAnsi="宋体" w:eastAsia="仿宋_GB2312" w:cs="仿宋_GB2312"/>
                <w:color w:val="auto"/>
                <w:kern w:val="0"/>
                <w:sz w:val="24"/>
                <w:szCs w:val="24"/>
                <w:lang w:bidi="ar"/>
              </w:rPr>
              <w:t>体系</w:t>
            </w:r>
            <w:r>
              <w:rPr>
                <w:rFonts w:hint="eastAsia" w:ascii="仿宋_GB2312" w:hAnsi="宋体" w:eastAsia="仿宋_GB2312" w:cs="仿宋_GB2312"/>
                <w:color w:val="auto"/>
                <w:kern w:val="0"/>
                <w:sz w:val="24"/>
                <w:szCs w:val="24"/>
                <w:lang w:eastAsia="zh-CN" w:bidi="ar"/>
              </w:rPr>
              <w:t>组织管理与</w:t>
            </w:r>
            <w:r>
              <w:rPr>
                <w:rFonts w:hint="eastAsia" w:ascii="仿宋_GB2312" w:hAnsi="宋体" w:eastAsia="仿宋_GB2312" w:cs="仿宋_GB2312"/>
                <w:color w:val="auto"/>
                <w:kern w:val="0"/>
                <w:sz w:val="24"/>
                <w:szCs w:val="24"/>
                <w:lang w:bidi="ar"/>
              </w:rPr>
              <w:t>建设相关工作。</w:t>
            </w:r>
          </w:p>
        </w:tc>
      </w:tr>
      <w:tr w14:paraId="1D66421A">
        <w:tblPrEx>
          <w:tblCellMar>
            <w:top w:w="0" w:type="dxa"/>
            <w:left w:w="0" w:type="dxa"/>
            <w:bottom w:w="0" w:type="dxa"/>
            <w:right w:w="0" w:type="dxa"/>
          </w:tblCellMar>
        </w:tblPrEx>
        <w:trPr>
          <w:trHeight w:val="955" w:hRule="atLeast"/>
          <w:jc w:val="center"/>
        </w:trPr>
        <w:tc>
          <w:tcPr>
            <w:tcW w:w="1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2FE0">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首席秘书</w:t>
            </w:r>
          </w:p>
        </w:tc>
        <w:tc>
          <w:tcPr>
            <w:tcW w:w="7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615244">
            <w:pPr>
              <w:keepNext w:val="0"/>
              <w:keepLines w:val="0"/>
              <w:pageBreakBefore w:val="0"/>
              <w:widowControl/>
              <w:kinsoku/>
              <w:wordWrap/>
              <w:overflowPunct/>
              <w:topLinePunct w:val="0"/>
              <w:autoSpaceDE/>
              <w:autoSpaceDN/>
              <w:bidi w:val="0"/>
              <w:snapToGrid w:val="0"/>
              <w:spacing w:line="340" w:lineRule="exact"/>
              <w:ind w:left="105" w:leftChars="50" w:right="105" w:rightChars="50"/>
              <w:jc w:val="both"/>
              <w:textAlignment w:val="top"/>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一是服务首席专家，保障首席专家的工作开展</w:t>
            </w: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bidi="ar"/>
              </w:rPr>
              <w:t>二是联络本体系内各岗位专家</w:t>
            </w:r>
            <w:r>
              <w:rPr>
                <w:rFonts w:hint="eastAsia" w:ascii="仿宋_GB2312" w:hAnsi="宋体" w:eastAsia="仿宋_GB2312" w:cs="仿宋_GB2312"/>
                <w:color w:val="auto"/>
                <w:kern w:val="0"/>
                <w:sz w:val="24"/>
                <w:szCs w:val="24"/>
                <w:lang w:eastAsia="zh-CN" w:bidi="ar"/>
              </w:rPr>
              <w:t>及成员</w:t>
            </w:r>
            <w:r>
              <w:rPr>
                <w:rFonts w:hint="eastAsia" w:ascii="仿宋_GB2312" w:hAnsi="宋体" w:eastAsia="仿宋_GB2312" w:cs="仿宋_GB2312"/>
                <w:color w:val="auto"/>
                <w:kern w:val="0"/>
                <w:sz w:val="24"/>
                <w:szCs w:val="24"/>
                <w:lang w:bidi="ar"/>
              </w:rPr>
              <w:t>，做好团队内部的沟通、协调工作</w:t>
            </w: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bidi="ar"/>
              </w:rPr>
              <w:t>三是负责本体系的工作进展、宣传材料等报送工作。</w:t>
            </w:r>
          </w:p>
        </w:tc>
      </w:tr>
      <w:tr w14:paraId="5BB775B7">
        <w:tblPrEx>
          <w:tblCellMar>
            <w:top w:w="0" w:type="dxa"/>
            <w:left w:w="0" w:type="dxa"/>
            <w:bottom w:w="0" w:type="dxa"/>
            <w:right w:w="0" w:type="dxa"/>
          </w:tblCellMar>
        </w:tblPrEx>
        <w:trPr>
          <w:trHeight w:val="479" w:hRule="exact"/>
          <w:jc w:val="center"/>
        </w:trPr>
        <w:tc>
          <w:tcPr>
            <w:tcW w:w="15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52EAE5C">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专题专家设置情况及任务分工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A985">
            <w:pPr>
              <w:keepNext w:val="0"/>
              <w:keepLines w:val="0"/>
              <w:pageBreakBefore w:val="0"/>
              <w:widowControl/>
              <w:kinsoku/>
              <w:wordWrap/>
              <w:overflowPunct/>
              <w:topLinePunct w:val="0"/>
              <w:autoSpaceDE/>
              <w:autoSpaceDN/>
              <w:bidi w:val="0"/>
              <w:snapToGrid w:val="0"/>
              <w:spacing w:line="34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岗位名称</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6A45">
            <w:pPr>
              <w:keepNext w:val="0"/>
              <w:keepLines w:val="0"/>
              <w:pageBreakBefore w:val="0"/>
              <w:widowControl/>
              <w:kinsoku/>
              <w:wordWrap/>
              <w:overflowPunct/>
              <w:topLinePunct w:val="0"/>
              <w:autoSpaceDE/>
              <w:autoSpaceDN/>
              <w:bidi w:val="0"/>
              <w:snapToGrid w:val="0"/>
              <w:spacing w:line="34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任务分工</w:t>
            </w:r>
          </w:p>
        </w:tc>
      </w:tr>
      <w:tr w14:paraId="52A2385D">
        <w:tblPrEx>
          <w:tblCellMar>
            <w:top w:w="0" w:type="dxa"/>
            <w:left w:w="0" w:type="dxa"/>
            <w:bottom w:w="0" w:type="dxa"/>
            <w:right w:w="0" w:type="dxa"/>
          </w:tblCellMar>
        </w:tblPrEx>
        <w:trPr>
          <w:trHeight w:val="1771"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B90A4F">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D08C">
            <w:pPr>
              <w:keepNext w:val="0"/>
              <w:keepLines w:val="0"/>
              <w:pageBreakBefore w:val="0"/>
              <w:kinsoku/>
              <w:wordWrap/>
              <w:overflowPunct/>
              <w:topLinePunct w:val="0"/>
              <w:autoSpaceDE/>
              <w:autoSpaceDN/>
              <w:bidi w:val="0"/>
              <w:snapToGrid w:val="0"/>
              <w:spacing w:line="340" w:lineRule="exact"/>
              <w:jc w:val="center"/>
              <w:rPr>
                <w:u w:val="none"/>
              </w:rPr>
            </w:pPr>
            <w:r>
              <w:rPr>
                <w:rFonts w:hint="eastAsia" w:ascii="仿宋_GB2312" w:hAnsi="宋体" w:eastAsia="仿宋_GB2312" w:cs="仿宋_GB2312"/>
                <w:color w:val="auto"/>
                <w:sz w:val="24"/>
                <w:szCs w:val="24"/>
                <w:u w:val="none"/>
                <w:lang w:eastAsia="zh-CN"/>
              </w:rPr>
              <w:t>有害</w:t>
            </w:r>
            <w:r>
              <w:rPr>
                <w:rFonts w:hint="eastAsia" w:ascii="仿宋_GB2312" w:hAnsi="宋体" w:eastAsia="仿宋_GB2312" w:cs="仿宋_GB2312"/>
                <w:color w:val="auto"/>
                <w:sz w:val="24"/>
                <w:szCs w:val="24"/>
                <w:u w:val="none"/>
              </w:rPr>
              <w:t>生物</w:t>
            </w:r>
            <w:r>
              <w:rPr>
                <w:rFonts w:hint="eastAsia" w:ascii="仿宋_GB2312" w:hAnsi="宋体" w:eastAsia="仿宋_GB2312" w:cs="仿宋_GB2312"/>
                <w:color w:val="auto"/>
                <w:sz w:val="24"/>
                <w:szCs w:val="24"/>
                <w:u w:val="none"/>
                <w:lang w:eastAsia="zh-CN"/>
              </w:rPr>
              <w:t>监测与风险</w:t>
            </w:r>
            <w:r>
              <w:rPr>
                <w:rFonts w:hint="eastAsia" w:ascii="仿宋_GB2312" w:hAnsi="宋体" w:eastAsia="仿宋_GB2312" w:cs="仿宋_GB2312"/>
                <w:color w:val="auto"/>
                <w:sz w:val="24"/>
                <w:szCs w:val="24"/>
                <w:u w:val="none"/>
              </w:rPr>
              <w:t>评估专题专家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450B">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w:t>
            </w:r>
            <w:r>
              <w:rPr>
                <w:rFonts w:hint="eastAsia" w:ascii="仿宋_GB2312" w:hAnsi="宋体" w:eastAsia="仿宋_GB2312" w:cs="仿宋_GB2312"/>
                <w:color w:val="auto"/>
                <w:sz w:val="24"/>
                <w:szCs w:val="24"/>
                <w:u w:val="none"/>
                <w:lang w:eastAsia="zh-CN"/>
              </w:rPr>
              <w:t>有害</w:t>
            </w:r>
            <w:r>
              <w:rPr>
                <w:rFonts w:hint="eastAsia" w:ascii="仿宋_GB2312" w:hAnsi="宋体" w:eastAsia="仿宋_GB2312" w:cs="仿宋_GB2312"/>
                <w:color w:val="auto"/>
                <w:sz w:val="24"/>
                <w:szCs w:val="24"/>
                <w:u w:val="none"/>
              </w:rPr>
              <w:t>生物</w:t>
            </w:r>
            <w:r>
              <w:rPr>
                <w:rFonts w:hint="eastAsia" w:ascii="仿宋_GB2312" w:hAnsi="宋体" w:eastAsia="仿宋_GB2312" w:cs="仿宋_GB2312"/>
                <w:color w:val="auto"/>
                <w:sz w:val="24"/>
                <w:szCs w:val="24"/>
                <w:u w:val="none"/>
                <w:lang w:eastAsia="zh-CN"/>
              </w:rPr>
              <w:t>监测与风险</w:t>
            </w:r>
            <w:r>
              <w:rPr>
                <w:rFonts w:hint="eastAsia" w:ascii="仿宋_GB2312" w:hAnsi="宋体" w:eastAsia="仿宋_GB2312" w:cs="仿宋_GB2312"/>
                <w:color w:val="auto"/>
                <w:sz w:val="24"/>
                <w:szCs w:val="24"/>
                <w:u w:val="none"/>
              </w:rPr>
              <w:t>评估领域的科技需要和研究思路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24BE41B6">
        <w:tblPrEx>
          <w:tblCellMar>
            <w:top w:w="0" w:type="dxa"/>
            <w:left w:w="0" w:type="dxa"/>
            <w:bottom w:w="0" w:type="dxa"/>
            <w:right w:w="0" w:type="dxa"/>
          </w:tblCellMar>
        </w:tblPrEx>
        <w:trPr>
          <w:trHeight w:val="1735"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912E42">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1771">
            <w:pPr>
              <w:keepNext w:val="0"/>
              <w:keepLines w:val="0"/>
              <w:pageBreakBefore w:val="0"/>
              <w:kinsoku/>
              <w:wordWrap/>
              <w:overflowPunct/>
              <w:topLinePunct w:val="0"/>
              <w:autoSpaceDE/>
              <w:autoSpaceDN/>
              <w:bidi w:val="0"/>
              <w:snapToGrid w:val="0"/>
              <w:spacing w:line="340" w:lineRule="exact"/>
              <w:jc w:val="center"/>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智能检测与防控装备及技术专题专家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2C05">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一是对首席专家负责，根据本团队任务要求，梳理智能检测与防控装备及技术领域的科技需要和研究思路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51DCABFF">
        <w:tblPrEx>
          <w:tblCellMar>
            <w:top w:w="0" w:type="dxa"/>
            <w:left w:w="0" w:type="dxa"/>
            <w:bottom w:w="0" w:type="dxa"/>
            <w:right w:w="0" w:type="dxa"/>
          </w:tblCellMar>
        </w:tblPrEx>
        <w:trPr>
          <w:trHeight w:val="1699"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B7B60B">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4DD3">
            <w:pPr>
              <w:keepNext w:val="0"/>
              <w:keepLines w:val="0"/>
              <w:pageBreakBefore w:val="0"/>
              <w:kinsoku/>
              <w:wordWrap/>
              <w:overflowPunct/>
              <w:topLinePunct w:val="0"/>
              <w:autoSpaceDE/>
              <w:autoSpaceDN/>
              <w:bidi w:val="0"/>
              <w:snapToGrid w:val="0"/>
              <w:spacing w:line="340" w:lineRule="exact"/>
              <w:jc w:val="center"/>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绿色农药与施用器械及技术专题专家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6A4E">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一是对首席专家负责，根据本团队任务要求，梳理绿色农药与施用器械及技术领域的科技需要和研究思路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301852F1">
        <w:tblPrEx>
          <w:tblCellMar>
            <w:top w:w="0" w:type="dxa"/>
            <w:left w:w="0" w:type="dxa"/>
            <w:bottom w:w="0" w:type="dxa"/>
            <w:right w:w="0" w:type="dxa"/>
          </w:tblCellMar>
        </w:tblPrEx>
        <w:trPr>
          <w:trHeight w:val="1733"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CDC1EED">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352D">
            <w:pPr>
              <w:keepNext w:val="0"/>
              <w:keepLines w:val="0"/>
              <w:pageBreakBefore w:val="0"/>
              <w:kinsoku/>
              <w:wordWrap/>
              <w:overflowPunct/>
              <w:topLinePunct w:val="0"/>
              <w:autoSpaceDE/>
              <w:autoSpaceDN/>
              <w:bidi w:val="0"/>
              <w:snapToGrid w:val="0"/>
              <w:spacing w:line="340" w:lineRule="exact"/>
              <w:jc w:val="center"/>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lang w:eastAsia="zh-CN"/>
              </w:rPr>
              <w:t>生物安全数据分析与应急管理</w:t>
            </w:r>
            <w:r>
              <w:rPr>
                <w:rFonts w:hint="eastAsia" w:ascii="仿宋_GB2312" w:hAnsi="宋体" w:eastAsia="仿宋_GB2312" w:cs="仿宋_GB2312"/>
                <w:color w:val="auto"/>
                <w:sz w:val="24"/>
                <w:szCs w:val="24"/>
                <w:u w:val="none"/>
              </w:rPr>
              <w:t>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C430">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w:t>
            </w:r>
            <w:r>
              <w:rPr>
                <w:rFonts w:hint="eastAsia" w:ascii="仿宋_GB2312" w:hAnsi="宋体" w:eastAsia="仿宋_GB2312" w:cs="仿宋_GB2312"/>
                <w:color w:val="auto"/>
                <w:sz w:val="24"/>
                <w:szCs w:val="24"/>
                <w:u w:val="none"/>
                <w:lang w:eastAsia="zh-CN"/>
              </w:rPr>
              <w:t>生物安全数据分析与应急管理</w:t>
            </w:r>
            <w:r>
              <w:rPr>
                <w:rFonts w:hint="eastAsia" w:ascii="仿宋_GB2312" w:hAnsi="宋体" w:eastAsia="仿宋_GB2312" w:cs="仿宋_GB2312"/>
                <w:color w:val="auto"/>
                <w:sz w:val="24"/>
                <w:szCs w:val="24"/>
                <w:u w:val="none"/>
              </w:rPr>
              <w:t>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097EE5AA">
        <w:tblPrEx>
          <w:tblCellMar>
            <w:top w:w="0" w:type="dxa"/>
            <w:left w:w="0" w:type="dxa"/>
            <w:bottom w:w="0" w:type="dxa"/>
            <w:right w:w="0" w:type="dxa"/>
          </w:tblCellMar>
        </w:tblPrEx>
        <w:trPr>
          <w:trHeight w:val="1695"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D18D91">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8755">
            <w:pPr>
              <w:keepNext w:val="0"/>
              <w:keepLines w:val="0"/>
              <w:pageBreakBefore w:val="0"/>
              <w:kinsoku/>
              <w:wordWrap/>
              <w:overflowPunct/>
              <w:topLinePunct w:val="0"/>
              <w:autoSpaceDE/>
              <w:autoSpaceDN/>
              <w:bidi w:val="0"/>
              <w:snapToGrid w:val="0"/>
              <w:spacing w:line="340" w:lineRule="exact"/>
              <w:jc w:val="center"/>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病害成灾监测与综合防控专题专家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2A98">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一是对首席专家负责，根据本团队任务要求，梳理病害成灾监测与综合防控领域的科技需要和研究思路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0E0A8E23">
        <w:tblPrEx>
          <w:tblCellMar>
            <w:top w:w="0" w:type="dxa"/>
            <w:left w:w="0" w:type="dxa"/>
            <w:bottom w:w="0" w:type="dxa"/>
            <w:right w:w="0" w:type="dxa"/>
          </w:tblCellMar>
        </w:tblPrEx>
        <w:trPr>
          <w:trHeight w:val="1782"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614EE7">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2F59">
            <w:pPr>
              <w:keepNext w:val="0"/>
              <w:keepLines w:val="0"/>
              <w:pageBreakBefore w:val="0"/>
              <w:kinsoku/>
              <w:wordWrap/>
              <w:overflowPunct/>
              <w:topLinePunct w:val="0"/>
              <w:autoSpaceDE/>
              <w:autoSpaceDN/>
              <w:bidi w:val="0"/>
              <w:snapToGrid w:val="0"/>
              <w:spacing w:line="340" w:lineRule="exact"/>
              <w:jc w:val="center"/>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虫害成灾监测与综合防控专题专家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51D9">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一是对首席专家负责，根据本团队任务要求，梳理虫害成灾监测与综合防控领域的科技需要和研究思路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57AF2309">
        <w:tblPrEx>
          <w:tblCellMar>
            <w:top w:w="0" w:type="dxa"/>
            <w:left w:w="0" w:type="dxa"/>
            <w:bottom w:w="0" w:type="dxa"/>
            <w:right w:w="0" w:type="dxa"/>
          </w:tblCellMar>
        </w:tblPrEx>
        <w:trPr>
          <w:trHeight w:val="1728" w:hRule="exact"/>
          <w:jc w:val="center"/>
        </w:trPr>
        <w:tc>
          <w:tcPr>
            <w:tcW w:w="15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D689A15">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EF72">
            <w:pPr>
              <w:keepNext w:val="0"/>
              <w:keepLines w:val="0"/>
              <w:pageBreakBefore w:val="0"/>
              <w:kinsoku/>
              <w:wordWrap/>
              <w:overflowPunct/>
              <w:topLinePunct w:val="0"/>
              <w:autoSpaceDE/>
              <w:autoSpaceDN/>
              <w:bidi w:val="0"/>
              <w:snapToGrid w:val="0"/>
              <w:spacing w:line="340" w:lineRule="exact"/>
              <w:jc w:val="center"/>
              <w:rPr>
                <w:rFonts w:hint="eastAsia" w:ascii="仿宋" w:hAnsi="仿宋" w:eastAsia="仿宋" w:cs="仿宋"/>
                <w:color w:val="auto"/>
                <w:sz w:val="24"/>
                <w:szCs w:val="24"/>
                <w:u w:val="none"/>
              </w:rPr>
            </w:pPr>
            <w:r>
              <w:rPr>
                <w:rFonts w:hint="eastAsia" w:ascii="仿宋_GB2312" w:hAnsi="宋体" w:eastAsia="仿宋_GB2312" w:cs="仿宋_GB2312"/>
                <w:color w:val="auto"/>
                <w:sz w:val="24"/>
                <w:szCs w:val="24"/>
                <w:u w:val="none"/>
              </w:rPr>
              <w:t>草害成灾监测与综合防控专题专家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70D9">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一是对首席专家负责，根据本团队任务要求，梳理草害成灾监测与综合防控领域的科技需要和研究思路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r w14:paraId="78E99E9D">
        <w:tblPrEx>
          <w:tblCellMar>
            <w:top w:w="0" w:type="dxa"/>
            <w:left w:w="0" w:type="dxa"/>
            <w:bottom w:w="0" w:type="dxa"/>
            <w:right w:w="0" w:type="dxa"/>
          </w:tblCellMar>
        </w:tblPrEx>
        <w:trPr>
          <w:trHeight w:val="1712" w:hRule="exact"/>
          <w:jc w:val="center"/>
        </w:trPr>
        <w:tc>
          <w:tcPr>
            <w:tcW w:w="15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9397">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89C0">
            <w:pPr>
              <w:keepNext w:val="0"/>
              <w:keepLines w:val="0"/>
              <w:pageBreakBefore w:val="0"/>
              <w:kinsoku/>
              <w:wordWrap/>
              <w:overflowPunct/>
              <w:topLinePunct w:val="0"/>
              <w:autoSpaceDE/>
              <w:autoSpaceDN/>
              <w:bidi w:val="0"/>
              <w:snapToGrid w:val="0"/>
              <w:spacing w:line="340" w:lineRule="exact"/>
              <w:jc w:val="center"/>
              <w:rPr>
                <w:rFonts w:hint="eastAsia" w:ascii="仿宋" w:hAnsi="仿宋" w:eastAsia="仿宋" w:cs="仿宋"/>
                <w:color w:val="auto"/>
                <w:sz w:val="24"/>
                <w:szCs w:val="24"/>
                <w:u w:val="none"/>
              </w:rPr>
            </w:pPr>
            <w:r>
              <w:rPr>
                <w:rFonts w:hint="eastAsia" w:ascii="仿宋_GB2312" w:hAnsi="宋体" w:eastAsia="仿宋_GB2312" w:cs="仿宋_GB2312"/>
                <w:color w:val="auto"/>
                <w:sz w:val="24"/>
                <w:szCs w:val="24"/>
                <w:u w:val="none"/>
              </w:rPr>
              <w:t>鼠害成灾监测与综合防控专题专家</w:t>
            </w:r>
          </w:p>
        </w:tc>
        <w:tc>
          <w:tcPr>
            <w:tcW w:w="5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2261">
            <w:pPr>
              <w:keepNext w:val="0"/>
              <w:keepLines w:val="0"/>
              <w:pageBreakBefore w:val="0"/>
              <w:kinsoku/>
              <w:wordWrap/>
              <w:overflowPunct/>
              <w:topLinePunct w:val="0"/>
              <w:autoSpaceDE/>
              <w:autoSpaceDN/>
              <w:bidi w:val="0"/>
              <w:snapToGrid w:val="0"/>
              <w:spacing w:line="340" w:lineRule="exact"/>
              <w:ind w:left="105" w:leftChars="50" w:right="105" w:rightChars="50"/>
              <w:jc w:val="both"/>
              <w:rPr>
                <w:rFonts w:ascii="仿宋_GB2312" w:hAnsi="宋体" w:eastAsia="仿宋_GB2312" w:cs="仿宋_GB2312"/>
                <w:color w:val="auto"/>
                <w:sz w:val="24"/>
                <w:szCs w:val="24"/>
                <w:u w:val="none"/>
              </w:rPr>
            </w:pPr>
            <w:r>
              <w:rPr>
                <w:rFonts w:hint="eastAsia" w:ascii="仿宋_GB2312" w:hAnsi="宋体" w:eastAsia="仿宋_GB2312" w:cs="仿宋_GB2312"/>
                <w:color w:val="auto"/>
                <w:sz w:val="24"/>
                <w:szCs w:val="24"/>
                <w:u w:val="none"/>
              </w:rPr>
              <w:t>一是对首席专家负责，根据本团队任务要求，梳理鼠害成灾监测与综合防控领域的科技需要和研究思路</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二是根据岗位任务书要求，按时完成本岗位承担的科技研发、集成示范等任务</w:t>
            </w:r>
            <w:r>
              <w:rPr>
                <w:rFonts w:hint="eastAsia" w:ascii="仿宋_GB2312" w:hAnsi="宋体" w:eastAsia="仿宋_GB2312" w:cs="仿宋_GB2312"/>
                <w:color w:val="auto"/>
                <w:sz w:val="24"/>
                <w:szCs w:val="24"/>
                <w:u w:val="none"/>
                <w:lang w:eastAsia="zh-CN"/>
              </w:rPr>
              <w:t>；</w:t>
            </w:r>
            <w:r>
              <w:rPr>
                <w:rFonts w:hint="eastAsia" w:ascii="仿宋_GB2312" w:hAnsi="宋体" w:eastAsia="仿宋_GB2312" w:cs="仿宋_GB2312"/>
                <w:color w:val="auto"/>
                <w:sz w:val="24"/>
                <w:szCs w:val="24"/>
                <w:u w:val="none"/>
              </w:rPr>
              <w:t>三是服从首席专家的工作安排，及时向首席专家汇报进展情况。</w:t>
            </w:r>
          </w:p>
        </w:tc>
      </w:tr>
    </w:tbl>
    <w:p w14:paraId="3E2C5076">
      <w:pPr>
        <w:rPr>
          <w:rFonts w:hint="eastAsia"/>
        </w:rPr>
      </w:pPr>
    </w:p>
    <w:p w14:paraId="50C4BC47">
      <w:pPr>
        <w:rPr>
          <w:rFonts w:hint="eastAsia"/>
        </w:rPr>
      </w:pPr>
    </w:p>
    <w:p w14:paraId="279F4D30">
      <w:pPr>
        <w:jc w:val="center"/>
        <w:rPr>
          <w:rFonts w:hint="eastAsia" w:ascii="黑体" w:hAnsi="黑体" w:eastAsia="黑体" w:cs="黑体"/>
          <w:b/>
          <w:bCs/>
          <w:sz w:val="32"/>
          <w:szCs w:val="40"/>
          <w:lang w:eastAsia="zh-CN"/>
        </w:rPr>
      </w:pPr>
    </w:p>
    <w:p w14:paraId="7DFBBE99">
      <w:pPr>
        <w:jc w:val="center"/>
        <w:rPr>
          <w:rFonts w:hint="eastAsia" w:ascii="黑体" w:hAnsi="黑体" w:eastAsia="黑体" w:cs="黑体"/>
          <w:b/>
          <w:bCs/>
          <w:sz w:val="32"/>
          <w:szCs w:val="40"/>
          <w:lang w:eastAsia="zh-CN"/>
        </w:rPr>
      </w:pPr>
    </w:p>
    <w:p w14:paraId="179E55DB">
      <w:pPr>
        <w:jc w:val="center"/>
        <w:rPr>
          <w:rFonts w:hint="eastAsia" w:ascii="黑体" w:hAnsi="黑体" w:eastAsia="黑体" w:cs="黑体"/>
          <w:b/>
          <w:bCs/>
          <w:sz w:val="32"/>
          <w:szCs w:val="40"/>
          <w:lang w:eastAsia="zh-CN"/>
        </w:rPr>
      </w:pPr>
    </w:p>
    <w:p w14:paraId="75E7F9A4">
      <w:pPr>
        <w:jc w:val="center"/>
        <w:rPr>
          <w:rFonts w:hint="eastAsia" w:ascii="黑体" w:hAnsi="黑体" w:eastAsia="黑体" w:cs="黑体"/>
          <w:b/>
          <w:bCs/>
          <w:sz w:val="32"/>
          <w:szCs w:val="40"/>
          <w:lang w:eastAsia="zh-CN"/>
        </w:rPr>
      </w:pPr>
    </w:p>
    <w:p w14:paraId="64D1FFBB">
      <w:pPr>
        <w:jc w:val="center"/>
        <w:rPr>
          <w:rFonts w:hint="eastAsia" w:ascii="黑体" w:hAnsi="黑体" w:eastAsia="黑体" w:cs="黑体"/>
          <w:b/>
          <w:bCs/>
          <w:sz w:val="32"/>
          <w:szCs w:val="40"/>
          <w:lang w:eastAsia="zh-CN"/>
        </w:rPr>
      </w:pPr>
    </w:p>
    <w:p w14:paraId="3E13346B">
      <w:pPr>
        <w:jc w:val="center"/>
        <w:rPr>
          <w:rFonts w:hint="eastAsia" w:ascii="黑体" w:hAnsi="黑体" w:eastAsia="黑体" w:cs="黑体"/>
          <w:b/>
          <w:bCs/>
          <w:sz w:val="32"/>
          <w:szCs w:val="40"/>
          <w:lang w:eastAsia="zh-CN"/>
        </w:rPr>
      </w:pPr>
    </w:p>
    <w:p w14:paraId="53A8FC31">
      <w:pPr>
        <w:jc w:val="center"/>
        <w:rPr>
          <w:rFonts w:hint="eastAsia" w:ascii="黑体" w:hAnsi="黑体" w:eastAsia="黑体" w:cs="黑体"/>
          <w:b/>
          <w:bCs/>
          <w:sz w:val="32"/>
          <w:szCs w:val="40"/>
          <w:lang w:eastAsia="zh-CN"/>
        </w:rPr>
      </w:pPr>
    </w:p>
    <w:p w14:paraId="48D5CACE">
      <w:pPr>
        <w:jc w:val="center"/>
        <w:rPr>
          <w:rFonts w:hint="eastAsia" w:ascii="黑体" w:hAnsi="黑体" w:eastAsia="黑体" w:cs="黑体"/>
          <w:b/>
          <w:bCs/>
          <w:sz w:val="32"/>
          <w:szCs w:val="40"/>
          <w:lang w:eastAsia="zh-CN"/>
        </w:rPr>
      </w:pPr>
    </w:p>
    <w:p w14:paraId="3DB288CC">
      <w:pPr>
        <w:jc w:val="center"/>
        <w:rPr>
          <w:rFonts w:hint="eastAsia" w:ascii="黑体" w:hAnsi="黑体" w:eastAsia="黑体" w:cs="黑体"/>
          <w:b/>
          <w:bCs/>
          <w:sz w:val="32"/>
          <w:szCs w:val="40"/>
          <w:lang w:eastAsia="zh-CN"/>
        </w:rPr>
      </w:pPr>
    </w:p>
    <w:p w14:paraId="50765032">
      <w:pPr>
        <w:jc w:val="center"/>
        <w:rPr>
          <w:rFonts w:hint="eastAsia" w:ascii="黑体" w:hAnsi="黑体" w:eastAsia="黑体" w:cs="黑体"/>
          <w:b/>
          <w:bCs/>
          <w:sz w:val="32"/>
          <w:szCs w:val="40"/>
          <w:lang w:eastAsia="zh-CN"/>
        </w:rPr>
      </w:pPr>
    </w:p>
    <w:p w14:paraId="3AFE2609">
      <w:pPr>
        <w:jc w:val="center"/>
        <w:rPr>
          <w:rFonts w:hint="eastAsia" w:ascii="黑体" w:hAnsi="黑体" w:eastAsia="黑体" w:cs="黑体"/>
          <w:b/>
          <w:bCs/>
          <w:sz w:val="32"/>
          <w:szCs w:val="40"/>
          <w:lang w:eastAsia="zh-CN"/>
        </w:rPr>
      </w:pPr>
    </w:p>
    <w:p w14:paraId="3DBA58E0">
      <w:pPr>
        <w:jc w:val="center"/>
        <w:rPr>
          <w:rFonts w:hint="eastAsia" w:ascii="黑体" w:hAnsi="黑体" w:eastAsia="黑体" w:cs="黑体"/>
          <w:b/>
          <w:bCs/>
          <w:sz w:val="32"/>
          <w:szCs w:val="40"/>
          <w:lang w:eastAsia="zh-CN"/>
        </w:rPr>
      </w:pPr>
    </w:p>
    <w:p w14:paraId="0613E125">
      <w:pPr>
        <w:jc w:val="center"/>
        <w:rPr>
          <w:rFonts w:hint="eastAsia" w:ascii="黑体" w:hAnsi="黑体" w:eastAsia="黑体" w:cs="黑体"/>
          <w:b/>
          <w:bCs/>
          <w:sz w:val="32"/>
          <w:szCs w:val="40"/>
          <w:lang w:eastAsia="zh-CN"/>
        </w:rPr>
      </w:pPr>
    </w:p>
    <w:p w14:paraId="7FFBAEF1">
      <w:pPr>
        <w:jc w:val="center"/>
        <w:rPr>
          <w:rFonts w:hint="eastAsia" w:ascii="黑体" w:hAnsi="黑体" w:eastAsia="黑体" w:cs="黑体"/>
          <w:b/>
          <w:bCs/>
          <w:sz w:val="32"/>
          <w:szCs w:val="40"/>
          <w:lang w:eastAsia="zh-CN"/>
        </w:rPr>
      </w:pPr>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3  </w:t>
      </w:r>
      <w:r>
        <w:rPr>
          <w:rFonts w:hint="eastAsia" w:ascii="黑体" w:hAnsi="黑体" w:eastAsia="黑体" w:cs="黑体"/>
          <w:b/>
          <w:bCs/>
          <w:sz w:val="32"/>
          <w:szCs w:val="40"/>
        </w:rPr>
        <w:t>创新团队副首席专家、专题专家、首席秘书的年龄</w:t>
      </w:r>
      <w:r>
        <w:rPr>
          <w:rFonts w:hint="eastAsia" w:ascii="黑体" w:hAnsi="黑体" w:eastAsia="黑体" w:cs="黑体"/>
          <w:b/>
          <w:bCs/>
          <w:sz w:val="32"/>
          <w:szCs w:val="40"/>
          <w:lang w:eastAsia="zh-CN"/>
        </w:rPr>
        <w:t>、</w:t>
      </w:r>
      <w:r>
        <w:rPr>
          <w:rFonts w:hint="eastAsia" w:ascii="黑体" w:hAnsi="黑体" w:eastAsia="黑体" w:cs="黑体"/>
          <w:b/>
          <w:bCs/>
          <w:sz w:val="32"/>
          <w:szCs w:val="40"/>
        </w:rPr>
        <w:t>相关条件要求</w:t>
      </w:r>
      <w:r>
        <w:rPr>
          <w:rFonts w:hint="eastAsia" w:ascii="黑体" w:hAnsi="黑体" w:eastAsia="黑体" w:cs="黑体"/>
          <w:b/>
          <w:bCs/>
          <w:sz w:val="32"/>
          <w:szCs w:val="40"/>
          <w:lang w:eastAsia="zh-CN"/>
        </w:rPr>
        <w:t>及遴选程序</w:t>
      </w:r>
    </w:p>
    <w:p w14:paraId="4275A5CA">
      <w:pPr>
        <w:rPr>
          <w:rFonts w:hint="eastAsia"/>
          <w:lang w:eastAsia="zh-CN"/>
        </w:rPr>
      </w:pPr>
    </w:p>
    <w:p w14:paraId="53144B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rPr>
      </w:pPr>
      <w:r>
        <w:rPr>
          <w:rFonts w:hint="eastAsia" w:ascii="黑体" w:hAnsi="黑体" w:eastAsia="黑体" w:cs="黑体"/>
          <w:b/>
          <w:bCs/>
          <w:sz w:val="24"/>
          <w:szCs w:val="32"/>
          <w:lang w:eastAsia="zh-CN"/>
        </w:rPr>
        <w:t>一、</w:t>
      </w:r>
      <w:r>
        <w:rPr>
          <w:rFonts w:hint="eastAsia" w:ascii="黑体" w:hAnsi="黑体" w:eastAsia="黑体" w:cs="黑体"/>
          <w:b/>
          <w:bCs/>
          <w:sz w:val="24"/>
          <w:szCs w:val="32"/>
        </w:rPr>
        <w:t>副首席专家</w:t>
      </w:r>
    </w:p>
    <w:p w14:paraId="4EFEE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具有副高级及以上专业技术职称，年龄原则上不超过45周岁；原则上从事</w:t>
      </w:r>
      <w:r>
        <w:rPr>
          <w:rFonts w:hint="eastAsia" w:ascii="仿宋" w:hAnsi="仿宋" w:eastAsia="仿宋" w:cs="仿宋"/>
          <w:sz w:val="24"/>
          <w:szCs w:val="32"/>
          <w:lang w:eastAsia="zh-CN"/>
        </w:rPr>
        <w:t>申报领域</w:t>
      </w:r>
      <w:r>
        <w:rPr>
          <w:rFonts w:hint="eastAsia" w:ascii="仿宋" w:hAnsi="仿宋" w:eastAsia="仿宋" w:cs="仿宋"/>
          <w:sz w:val="24"/>
          <w:szCs w:val="32"/>
        </w:rPr>
        <w:t>研究</w:t>
      </w:r>
      <w:r>
        <w:rPr>
          <w:rFonts w:hint="eastAsia" w:ascii="仿宋" w:hAnsi="仿宋" w:eastAsia="仿宋" w:cs="仿宋"/>
          <w:sz w:val="24"/>
          <w:szCs w:val="32"/>
          <w:lang w:eastAsia="zh-CN"/>
        </w:rPr>
        <w:t>工作</w:t>
      </w:r>
      <w:r>
        <w:rPr>
          <w:rFonts w:hint="eastAsia" w:ascii="仿宋" w:hAnsi="仿宋" w:eastAsia="仿宋" w:cs="仿宋"/>
          <w:sz w:val="24"/>
          <w:szCs w:val="32"/>
        </w:rPr>
        <w:t>10年以上，在所属领域具有较高的造诣，熟悉产业。</w:t>
      </w:r>
    </w:p>
    <w:p w14:paraId="19D6A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二、专题专家</w:t>
      </w:r>
    </w:p>
    <w:p w14:paraId="2B680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具有副高级及以上技术职称，年龄不超过50周岁。原则上从事</w:t>
      </w:r>
      <w:r>
        <w:rPr>
          <w:rFonts w:hint="eastAsia" w:ascii="仿宋" w:hAnsi="仿宋" w:eastAsia="仿宋" w:cs="仿宋"/>
          <w:sz w:val="24"/>
          <w:szCs w:val="32"/>
          <w:lang w:eastAsia="zh-CN"/>
        </w:rPr>
        <w:t>申报领域</w:t>
      </w:r>
      <w:r>
        <w:rPr>
          <w:rFonts w:hint="eastAsia" w:ascii="仿宋" w:hAnsi="仿宋" w:eastAsia="仿宋" w:cs="仿宋"/>
          <w:sz w:val="24"/>
          <w:szCs w:val="32"/>
        </w:rPr>
        <w:t>研究</w:t>
      </w:r>
      <w:r>
        <w:rPr>
          <w:rFonts w:hint="eastAsia" w:ascii="仿宋" w:hAnsi="仿宋" w:eastAsia="仿宋" w:cs="仿宋"/>
          <w:sz w:val="24"/>
          <w:szCs w:val="32"/>
          <w:lang w:eastAsia="zh-CN"/>
        </w:rPr>
        <w:t>工作</w:t>
      </w:r>
      <w:r>
        <w:rPr>
          <w:rFonts w:hint="eastAsia" w:ascii="仿宋" w:hAnsi="仿宋" w:eastAsia="仿宋" w:cs="仿宋"/>
          <w:sz w:val="24"/>
          <w:szCs w:val="32"/>
        </w:rPr>
        <w:t>10年以上，拥有较高的业务水平和丰富的指导生产实践经验。</w:t>
      </w:r>
    </w:p>
    <w:p w14:paraId="244CFB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三、首席秘书</w:t>
      </w:r>
    </w:p>
    <w:p w14:paraId="55B6A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中级及以上专业技术职称；年龄不超过40周岁；对</w:t>
      </w:r>
      <w:r>
        <w:rPr>
          <w:rFonts w:hint="eastAsia" w:ascii="仿宋" w:hAnsi="仿宋" w:eastAsia="仿宋" w:cs="仿宋"/>
          <w:sz w:val="24"/>
          <w:szCs w:val="32"/>
          <w:lang w:eastAsia="zh-CN"/>
        </w:rPr>
        <w:t>申报</w:t>
      </w:r>
      <w:r>
        <w:rPr>
          <w:rFonts w:hint="eastAsia" w:ascii="仿宋" w:hAnsi="仿宋" w:eastAsia="仿宋" w:cs="仿宋"/>
          <w:sz w:val="24"/>
          <w:szCs w:val="32"/>
        </w:rPr>
        <w:t>领域有一定了解；沟通、协调能力较强。</w:t>
      </w:r>
    </w:p>
    <w:p w14:paraId="31BDA9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四、年龄计算</w:t>
      </w:r>
    </w:p>
    <w:p w14:paraId="5317C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按照农业农村厅要求，</w:t>
      </w:r>
      <w:r>
        <w:rPr>
          <w:rFonts w:hint="eastAsia" w:ascii="仿宋" w:hAnsi="仿宋" w:eastAsia="仿宋" w:cs="仿宋"/>
          <w:sz w:val="24"/>
          <w:szCs w:val="32"/>
        </w:rPr>
        <w:t>团队成员的年龄计算以《关于开展广东省现代农业产业技术体系创新团队建设项目申报工作的通知》的落款日期（2024年9月25日）开始倒推</w:t>
      </w:r>
      <w:r>
        <w:rPr>
          <w:rFonts w:hint="eastAsia" w:ascii="仿宋" w:hAnsi="仿宋" w:eastAsia="仿宋" w:cs="仿宋"/>
          <w:sz w:val="24"/>
          <w:szCs w:val="32"/>
          <w:lang w:eastAsia="zh-CN"/>
        </w:rPr>
        <w:t>，即</w:t>
      </w:r>
      <w:r>
        <w:rPr>
          <w:rFonts w:hint="eastAsia" w:ascii="仿宋" w:hAnsi="仿宋" w:eastAsia="仿宋" w:cs="仿宋"/>
          <w:sz w:val="24"/>
          <w:szCs w:val="32"/>
        </w:rPr>
        <w:t>副首席专家</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1979年9月25日之后出生，</w:t>
      </w:r>
      <w:r>
        <w:rPr>
          <w:rFonts w:hint="eastAsia" w:ascii="仿宋" w:hAnsi="仿宋" w:eastAsia="仿宋" w:cs="仿宋"/>
          <w:sz w:val="24"/>
          <w:szCs w:val="32"/>
        </w:rPr>
        <w:t>专题专家</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1974年9月25日之后出生，</w:t>
      </w:r>
      <w:r>
        <w:rPr>
          <w:rFonts w:hint="eastAsia" w:ascii="仿宋" w:hAnsi="仿宋" w:eastAsia="仿宋" w:cs="仿宋"/>
          <w:sz w:val="24"/>
          <w:szCs w:val="32"/>
        </w:rPr>
        <w:t>首席秘书</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1984年9月25日之后出生</w:t>
      </w:r>
      <w:r>
        <w:rPr>
          <w:rFonts w:hint="eastAsia" w:ascii="仿宋" w:hAnsi="仿宋" w:eastAsia="仿宋" w:cs="仿宋"/>
          <w:sz w:val="24"/>
          <w:szCs w:val="32"/>
        </w:rPr>
        <w:t>。</w:t>
      </w:r>
    </w:p>
    <w:p w14:paraId="4145D7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五、遴选程序</w:t>
      </w:r>
    </w:p>
    <w:p w14:paraId="55C58486">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1、创新团队依托单位发布申报通知；</w:t>
      </w:r>
    </w:p>
    <w:p w14:paraId="548E7658">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2、相关单位组织专家申报；</w:t>
      </w:r>
    </w:p>
    <w:p w14:paraId="6322F264">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3、依托单位组织专家评审；</w:t>
      </w:r>
    </w:p>
    <w:p w14:paraId="7875AC52">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4、依托单位公布评审结果；</w:t>
      </w:r>
    </w:p>
    <w:p w14:paraId="26647159">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5、报</w:t>
      </w:r>
      <w:r>
        <w:rPr>
          <w:rFonts w:hint="eastAsia" w:ascii="仿宋" w:hAnsi="仿宋" w:eastAsia="仿宋" w:cs="仿宋"/>
          <w:sz w:val="24"/>
          <w:szCs w:val="32"/>
        </w:rPr>
        <w:t>省</w:t>
      </w:r>
      <w:r>
        <w:rPr>
          <w:rFonts w:hint="eastAsia" w:ascii="仿宋" w:hAnsi="仿宋" w:eastAsia="仿宋" w:cs="仿宋"/>
          <w:sz w:val="24"/>
          <w:szCs w:val="32"/>
          <w:lang w:eastAsia="zh-CN"/>
        </w:rPr>
        <w:t>农业农村厅科技教育处备案。</w:t>
      </w:r>
    </w:p>
    <w:p w14:paraId="383561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34B90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3C948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18E66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78A41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536B4D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7E1F455F">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附件4</w:t>
      </w:r>
    </w:p>
    <w:p w14:paraId="5618CED1">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第四轮广东省现代农业产业技术体系</w:t>
      </w:r>
    </w:p>
    <w:p w14:paraId="23891CF7">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创新团队副首席专家申报表</w:t>
      </w:r>
    </w:p>
    <w:tbl>
      <w:tblPr>
        <w:tblStyle w:val="7"/>
        <w:tblW w:w="8874" w:type="dxa"/>
        <w:jc w:val="center"/>
        <w:tblLayout w:type="fixed"/>
        <w:tblCellMar>
          <w:top w:w="0" w:type="dxa"/>
          <w:left w:w="0" w:type="dxa"/>
          <w:bottom w:w="0" w:type="dxa"/>
          <w:right w:w="0" w:type="dxa"/>
        </w:tblCellMar>
      </w:tblPr>
      <w:tblGrid>
        <w:gridCol w:w="2401"/>
        <w:gridCol w:w="2550"/>
        <w:gridCol w:w="1530"/>
        <w:gridCol w:w="2393"/>
      </w:tblGrid>
      <w:tr w14:paraId="62857EC3">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B92C">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申报岗位</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09BB">
            <w:pPr>
              <w:widowControl/>
              <w:snapToGrid w:val="0"/>
              <w:spacing w:line="240" w:lineRule="auto"/>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4"/>
                <w:szCs w:val="24"/>
                <w:lang w:bidi="ar"/>
              </w:rPr>
              <w:t xml:space="preserve"> </w:t>
            </w:r>
            <w:r>
              <w:rPr>
                <w:rStyle w:val="9"/>
                <w:rFonts w:hint="default" w:hAnsi="宋体"/>
                <w:color w:val="auto"/>
                <w:sz w:val="24"/>
                <w:szCs w:val="24"/>
                <w:lang w:bidi="ar"/>
              </w:rPr>
              <w:t xml:space="preserve">       </w:t>
            </w:r>
            <w:r>
              <w:rPr>
                <w:rStyle w:val="9"/>
                <w:rFonts w:hint="eastAsia" w:hAnsi="宋体" w:eastAsia="仿宋_GB2312"/>
                <w:color w:val="auto"/>
                <w:sz w:val="24"/>
                <w:szCs w:val="24"/>
                <w:lang w:val="en-US" w:eastAsia="zh-CN" w:bidi="ar"/>
              </w:rPr>
              <w:t xml:space="preserve">          </w:t>
            </w:r>
            <w:r>
              <w:rPr>
                <w:rStyle w:val="9"/>
                <w:rFonts w:hint="default" w:hAnsi="宋体"/>
                <w:color w:val="auto"/>
                <w:sz w:val="24"/>
                <w:szCs w:val="24"/>
                <w:lang w:bidi="ar"/>
              </w:rPr>
              <w:t xml:space="preserve"> </w:t>
            </w:r>
            <w:r>
              <w:rPr>
                <w:rStyle w:val="10"/>
                <w:rFonts w:hint="default" w:hAnsi="宋体"/>
                <w:color w:val="auto"/>
                <w:sz w:val="24"/>
                <w:szCs w:val="24"/>
                <w:lang w:bidi="ar"/>
              </w:rPr>
              <w:t>创新团队</w:t>
            </w:r>
            <w:r>
              <w:rPr>
                <w:rStyle w:val="9"/>
                <w:rFonts w:hint="eastAsia" w:hAnsi="宋体" w:eastAsia="仿宋_GB2312"/>
                <w:color w:val="auto"/>
                <w:sz w:val="24"/>
                <w:szCs w:val="24"/>
                <w:u w:val="none"/>
                <w:lang w:val="en-US" w:eastAsia="zh-CN" w:bidi="ar"/>
              </w:rPr>
              <w:t>副首席</w:t>
            </w:r>
          </w:p>
        </w:tc>
      </w:tr>
      <w:tr w14:paraId="3A105CD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6A6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3D10">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5F9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63A9">
            <w:pPr>
              <w:snapToGrid w:val="0"/>
              <w:spacing w:line="240" w:lineRule="auto"/>
              <w:jc w:val="center"/>
              <w:rPr>
                <w:rFonts w:ascii="仿宋_GB2312" w:hAnsi="宋体" w:eastAsia="仿宋_GB2312" w:cs="仿宋_GB2312"/>
                <w:color w:val="auto"/>
                <w:sz w:val="24"/>
                <w:szCs w:val="24"/>
              </w:rPr>
            </w:pPr>
          </w:p>
        </w:tc>
      </w:tr>
      <w:tr w14:paraId="583371B1">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7E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73C7">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235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1E22">
            <w:pPr>
              <w:snapToGrid w:val="0"/>
              <w:spacing w:line="240" w:lineRule="auto"/>
              <w:jc w:val="center"/>
              <w:rPr>
                <w:rFonts w:ascii="仿宋_GB2312" w:hAnsi="宋体" w:eastAsia="仿宋_GB2312" w:cs="仿宋_GB2312"/>
                <w:color w:val="auto"/>
                <w:sz w:val="24"/>
                <w:szCs w:val="24"/>
              </w:rPr>
            </w:pPr>
          </w:p>
        </w:tc>
      </w:tr>
      <w:tr w14:paraId="3764493D">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329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9D24">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C0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D723">
            <w:pPr>
              <w:snapToGrid w:val="0"/>
              <w:spacing w:line="240" w:lineRule="auto"/>
              <w:jc w:val="center"/>
              <w:rPr>
                <w:rFonts w:ascii="仿宋_GB2312" w:hAnsi="宋体" w:eastAsia="仿宋_GB2312" w:cs="仿宋_GB2312"/>
                <w:color w:val="auto"/>
                <w:sz w:val="24"/>
                <w:szCs w:val="24"/>
              </w:rPr>
            </w:pPr>
          </w:p>
        </w:tc>
      </w:tr>
      <w:tr w14:paraId="06DEB4E8">
        <w:tblPrEx>
          <w:tblCellMar>
            <w:top w:w="0" w:type="dxa"/>
            <w:left w:w="0" w:type="dxa"/>
            <w:bottom w:w="0" w:type="dxa"/>
            <w:right w:w="0" w:type="dxa"/>
          </w:tblCellMar>
        </w:tblPrEx>
        <w:trPr>
          <w:trHeight w:val="51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954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7481">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EFE4">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4A0B">
            <w:pPr>
              <w:snapToGrid w:val="0"/>
              <w:spacing w:line="240" w:lineRule="auto"/>
              <w:jc w:val="center"/>
              <w:rPr>
                <w:rFonts w:ascii="仿宋_GB2312" w:hAnsi="宋体" w:eastAsia="仿宋_GB2312" w:cs="仿宋_GB2312"/>
                <w:color w:val="auto"/>
                <w:sz w:val="24"/>
                <w:szCs w:val="24"/>
              </w:rPr>
            </w:pPr>
          </w:p>
        </w:tc>
      </w:tr>
      <w:tr w14:paraId="3C01AADA">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6F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3ACA">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7FC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BD48">
            <w:pPr>
              <w:snapToGrid w:val="0"/>
              <w:spacing w:line="240" w:lineRule="auto"/>
              <w:jc w:val="center"/>
              <w:rPr>
                <w:rFonts w:ascii="仿宋_GB2312" w:hAnsi="宋体" w:eastAsia="仿宋_GB2312" w:cs="仿宋_GB2312"/>
                <w:color w:val="auto"/>
                <w:sz w:val="24"/>
                <w:szCs w:val="24"/>
              </w:rPr>
            </w:pPr>
          </w:p>
        </w:tc>
      </w:tr>
      <w:tr w14:paraId="7E2A7E82">
        <w:tblPrEx>
          <w:tblCellMar>
            <w:top w:w="0" w:type="dxa"/>
            <w:left w:w="0" w:type="dxa"/>
            <w:bottom w:w="0" w:type="dxa"/>
            <w:right w:w="0" w:type="dxa"/>
          </w:tblCellMar>
        </w:tblPrEx>
        <w:trPr>
          <w:trHeight w:val="10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9D7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D332">
            <w:pPr>
              <w:snapToGrid w:val="0"/>
              <w:spacing w:line="240" w:lineRule="auto"/>
              <w:jc w:val="both"/>
              <w:rPr>
                <w:rFonts w:ascii="仿宋_GB2312" w:hAnsi="宋体" w:eastAsia="仿宋_GB2312" w:cs="仿宋_GB2312"/>
                <w:color w:val="auto"/>
                <w:sz w:val="24"/>
                <w:szCs w:val="24"/>
              </w:rPr>
            </w:pPr>
          </w:p>
        </w:tc>
      </w:tr>
      <w:tr w14:paraId="1E34CB76">
        <w:tblPrEx>
          <w:tblCellMar>
            <w:top w:w="0" w:type="dxa"/>
            <w:left w:w="0" w:type="dxa"/>
            <w:bottom w:w="0" w:type="dxa"/>
            <w:right w:w="0" w:type="dxa"/>
          </w:tblCellMar>
        </w:tblPrEx>
        <w:trPr>
          <w:trHeight w:val="169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F55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E164F4">
            <w:pPr>
              <w:widowControl/>
              <w:snapToGrid w:val="0"/>
              <w:spacing w:line="240" w:lineRule="auto"/>
              <w:textAlignment w:val="top"/>
              <w:rPr>
                <w:rFonts w:ascii="仿宋_GB2312" w:hAnsi="宋体" w:eastAsia="仿宋_GB2312" w:cs="仿宋_GB2312"/>
                <w:color w:val="auto"/>
                <w:sz w:val="24"/>
                <w:szCs w:val="24"/>
              </w:rPr>
            </w:pPr>
          </w:p>
          <w:p w14:paraId="4E00E24E"/>
        </w:tc>
      </w:tr>
      <w:tr w14:paraId="68E75A90">
        <w:tblPrEx>
          <w:tblCellMar>
            <w:top w:w="0" w:type="dxa"/>
            <w:left w:w="0" w:type="dxa"/>
            <w:bottom w:w="0" w:type="dxa"/>
            <w:right w:w="0" w:type="dxa"/>
          </w:tblCellMar>
        </w:tblPrEx>
        <w:trPr>
          <w:trHeight w:val="328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139F">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6D32F7F">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B32A9B6">
            <w:pPr>
              <w:widowControl/>
              <w:numPr>
                <w:ilvl w:val="0"/>
                <w:numId w:val="2"/>
              </w:numPr>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项目名称，项目来源与类别，起止时间，获得资助金额，主持或参加（排名），项目完成情况。</w:t>
            </w:r>
          </w:p>
          <w:p w14:paraId="1168DCDB">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07ECEEFD">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5EF586A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57CEDDF2">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77B77094">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3746F07F">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7EE4C022">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2FB7EA36">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04AFDD7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3BBEF750">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1E57162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tc>
      </w:tr>
      <w:tr w14:paraId="2A063532">
        <w:tblPrEx>
          <w:tblCellMar>
            <w:top w:w="0" w:type="dxa"/>
            <w:left w:w="0" w:type="dxa"/>
            <w:bottom w:w="0" w:type="dxa"/>
            <w:right w:w="0" w:type="dxa"/>
          </w:tblCellMar>
        </w:tblPrEx>
        <w:trPr>
          <w:trHeight w:val="260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0BB8">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1C2E45">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FDE1063">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1.获奖时间，荣誉称号/表彰奖励名称，等级，位次，授奖部门。</w:t>
            </w:r>
          </w:p>
        </w:tc>
      </w:tr>
      <w:tr w14:paraId="062444DF">
        <w:tblPrEx>
          <w:tblCellMar>
            <w:top w:w="0" w:type="dxa"/>
            <w:left w:w="0" w:type="dxa"/>
            <w:bottom w:w="0" w:type="dxa"/>
            <w:right w:w="0" w:type="dxa"/>
          </w:tblCellMar>
        </w:tblPrEx>
        <w:trPr>
          <w:trHeight w:val="266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9D9C">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7E23F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2B4687B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1.时间，题目，刊物或出版社，主办单位，排名。</w:t>
            </w:r>
          </w:p>
          <w:p w14:paraId="4333C207">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2.专利名称，专利号，授权时间，本人排名/总人数。</w:t>
            </w:r>
          </w:p>
        </w:tc>
      </w:tr>
      <w:tr w14:paraId="03CADAC2">
        <w:tblPrEx>
          <w:tblCellMar>
            <w:top w:w="0" w:type="dxa"/>
            <w:left w:w="0" w:type="dxa"/>
            <w:bottom w:w="0" w:type="dxa"/>
            <w:right w:w="0" w:type="dxa"/>
          </w:tblCellMar>
        </w:tblPrEx>
        <w:trPr>
          <w:trHeight w:val="275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06A7">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026262">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限500字。</w:t>
            </w:r>
          </w:p>
        </w:tc>
      </w:tr>
      <w:tr w14:paraId="1BF97D71">
        <w:tblPrEx>
          <w:tblCellMar>
            <w:top w:w="0" w:type="dxa"/>
            <w:left w:w="0" w:type="dxa"/>
            <w:bottom w:w="0" w:type="dxa"/>
            <w:right w:w="0" w:type="dxa"/>
          </w:tblCellMar>
        </w:tblPrEx>
        <w:trPr>
          <w:trHeight w:val="299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92A5">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72034C">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限300字。</w:t>
            </w:r>
          </w:p>
          <w:p w14:paraId="5F1346FE">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17057327">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2BBA3D08">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D1BEC2C">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FF42E09">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88C967B">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4FA9868D">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36D4DBF7">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148F2EAE">
            <w:pPr>
              <w:widowControl/>
              <w:snapToGrid w:val="0"/>
              <w:spacing w:line="240" w:lineRule="auto"/>
              <w:textAlignment w:val="top"/>
              <w:rPr>
                <w:rFonts w:hint="eastAsia" w:ascii="仿宋_GB2312" w:hAnsi="宋体" w:eastAsia="仿宋_GB2312" w:cs="仿宋_GB2312"/>
                <w:color w:val="auto"/>
                <w:kern w:val="0"/>
                <w:sz w:val="24"/>
                <w:szCs w:val="24"/>
                <w:lang w:bidi="ar"/>
              </w:rPr>
            </w:pPr>
          </w:p>
        </w:tc>
      </w:tr>
      <w:tr w14:paraId="13820ADA">
        <w:tblPrEx>
          <w:tblCellMar>
            <w:top w:w="0" w:type="dxa"/>
            <w:left w:w="0" w:type="dxa"/>
            <w:bottom w:w="0" w:type="dxa"/>
            <w:right w:w="0" w:type="dxa"/>
          </w:tblCellMar>
        </w:tblPrEx>
        <w:trPr>
          <w:trHeight w:val="2321"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B09A">
            <w:pPr>
              <w:widowControl/>
              <w:snapToGrid w:val="0"/>
              <w:spacing w:line="240" w:lineRule="auto"/>
              <w:jc w:val="center"/>
              <w:textAlignment w:val="center"/>
              <w:rPr>
                <w:rFonts w:hint="eastAsia" w:ascii="黑体" w:hAnsi="宋体" w:eastAsia="黑体" w:cs="黑体"/>
                <w:color w:val="auto"/>
                <w:kern w:val="0"/>
                <w:sz w:val="24"/>
                <w:szCs w:val="24"/>
                <w:lang w:eastAsia="zh-CN" w:bidi="ar"/>
              </w:rPr>
            </w:pPr>
            <w:r>
              <w:rPr>
                <w:rFonts w:hint="eastAsia" w:ascii="黑体" w:hAnsi="宋体" w:eastAsia="黑体" w:cs="黑体"/>
                <w:color w:val="auto"/>
                <w:kern w:val="0"/>
                <w:sz w:val="24"/>
                <w:szCs w:val="24"/>
                <w:lang w:eastAsia="zh-CN" w:bidi="ar"/>
              </w:rPr>
              <w:t>单位意见</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07F378">
            <w:pPr>
              <w:ind w:firstLine="3542" w:firstLineChars="1476"/>
              <w:rPr>
                <w:rFonts w:hint="eastAsia" w:ascii="仿宋_GB2312" w:hAnsi="仿宋_GB2312" w:eastAsia="仿宋_GB2312" w:cs="仿宋_GB2312"/>
                <w:color w:val="auto"/>
                <w:sz w:val="24"/>
                <w:szCs w:val="24"/>
                <w:lang w:val="en-US" w:eastAsia="zh-CN"/>
              </w:rPr>
            </w:pPr>
          </w:p>
          <w:p w14:paraId="26189E35">
            <w:pPr>
              <w:ind w:firstLine="3542" w:firstLineChars="1476"/>
              <w:rPr>
                <w:rFonts w:hint="eastAsia" w:ascii="仿宋_GB2312" w:hAnsi="仿宋_GB2312" w:eastAsia="仿宋_GB2312" w:cs="仿宋_GB2312"/>
                <w:color w:val="auto"/>
                <w:sz w:val="24"/>
                <w:szCs w:val="24"/>
                <w:lang w:val="en-US" w:eastAsia="zh-CN"/>
              </w:rPr>
            </w:pPr>
          </w:p>
          <w:p w14:paraId="0C48CDEA">
            <w:pPr>
              <w:ind w:firstLine="3542" w:firstLineChars="1476"/>
              <w:rPr>
                <w:rFonts w:hint="eastAsia" w:ascii="仿宋_GB2312" w:hAnsi="仿宋_GB2312" w:eastAsia="仿宋_GB2312" w:cs="仿宋_GB2312"/>
                <w:color w:val="auto"/>
                <w:sz w:val="24"/>
                <w:szCs w:val="24"/>
                <w:lang w:val="en-US" w:eastAsia="zh-CN"/>
              </w:rPr>
            </w:pPr>
          </w:p>
          <w:p w14:paraId="12C7352E">
            <w:pPr>
              <w:ind w:firstLine="3542" w:firstLineChars="1476"/>
              <w:rPr>
                <w:rFonts w:hint="eastAsia" w:ascii="仿宋_GB2312" w:hAnsi="仿宋_GB2312" w:eastAsia="仿宋_GB2312" w:cs="仿宋_GB2312"/>
                <w:color w:val="auto"/>
                <w:sz w:val="24"/>
                <w:szCs w:val="24"/>
                <w:lang w:val="en-US" w:eastAsia="zh-CN"/>
              </w:rPr>
            </w:pPr>
          </w:p>
          <w:p w14:paraId="6EF1F043">
            <w:pPr>
              <w:ind w:firstLine="3542" w:firstLineChars="1476"/>
              <w:rPr>
                <w:rFonts w:hint="eastAsia" w:ascii="仿宋_GB2312" w:hAnsi="仿宋_GB2312" w:eastAsia="仿宋_GB2312" w:cs="仿宋_GB2312"/>
                <w:color w:val="auto"/>
                <w:sz w:val="24"/>
                <w:szCs w:val="24"/>
                <w:lang w:val="en-US" w:eastAsia="zh-CN"/>
              </w:rPr>
            </w:pPr>
          </w:p>
          <w:p w14:paraId="356CE84C">
            <w:pPr>
              <w:ind w:firstLine="2640" w:firstLineChars="1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单位（公章）：</w:t>
            </w:r>
          </w:p>
          <w:p w14:paraId="5820631A">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仿宋_GB2312" w:eastAsia="仿宋_GB2312" w:cs="仿宋_GB2312"/>
                <w:color w:val="auto"/>
                <w:sz w:val="24"/>
                <w:szCs w:val="24"/>
              </w:rPr>
              <w:t xml:space="preserve">                                      年    月    日</w:t>
            </w:r>
          </w:p>
        </w:tc>
      </w:tr>
    </w:tbl>
    <w:p w14:paraId="46862B79">
      <w:pPr>
        <w:bidi w:val="0"/>
      </w:pPr>
    </w:p>
    <w:p w14:paraId="603208FA">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附件5</w:t>
      </w:r>
    </w:p>
    <w:p w14:paraId="6B05C2B7">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第四轮广东省现代农业产业技术体系</w:t>
      </w:r>
    </w:p>
    <w:p w14:paraId="3341F0A8">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创新团队岗位（专题）专家申报表</w:t>
      </w:r>
    </w:p>
    <w:tbl>
      <w:tblPr>
        <w:tblStyle w:val="7"/>
        <w:tblW w:w="8874" w:type="dxa"/>
        <w:jc w:val="center"/>
        <w:tblLayout w:type="fixed"/>
        <w:tblCellMar>
          <w:top w:w="0" w:type="dxa"/>
          <w:left w:w="0" w:type="dxa"/>
          <w:bottom w:w="0" w:type="dxa"/>
          <w:right w:w="0" w:type="dxa"/>
        </w:tblCellMar>
      </w:tblPr>
      <w:tblGrid>
        <w:gridCol w:w="2401"/>
        <w:gridCol w:w="2550"/>
        <w:gridCol w:w="1530"/>
        <w:gridCol w:w="2393"/>
      </w:tblGrid>
      <w:tr w14:paraId="2D738A3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DE83">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申报岗位</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7EF0">
            <w:pPr>
              <w:widowControl/>
              <w:snapToGrid w:val="0"/>
              <w:spacing w:line="240" w:lineRule="auto"/>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4"/>
                <w:szCs w:val="24"/>
                <w:lang w:bidi="ar"/>
              </w:rPr>
              <w:t xml:space="preserve"> </w:t>
            </w:r>
            <w:r>
              <w:rPr>
                <w:rStyle w:val="9"/>
                <w:rFonts w:hint="default" w:hAnsi="宋体"/>
                <w:color w:val="auto"/>
                <w:sz w:val="24"/>
                <w:szCs w:val="24"/>
                <w:lang w:bidi="ar"/>
              </w:rPr>
              <w:t xml:space="preserve">        </w:t>
            </w:r>
            <w:r>
              <w:rPr>
                <w:rStyle w:val="10"/>
                <w:rFonts w:hint="default" w:hAnsi="宋体"/>
                <w:color w:val="auto"/>
                <w:sz w:val="24"/>
                <w:szCs w:val="24"/>
                <w:lang w:bidi="ar"/>
              </w:rPr>
              <w:t>创新团队</w:t>
            </w:r>
            <w:r>
              <w:rPr>
                <w:rFonts w:hint="eastAsia" w:ascii="仿宋_GB2312" w:hAnsi="宋体" w:eastAsia="仿宋_GB2312" w:cs="仿宋_GB2312"/>
                <w:color w:val="auto"/>
                <w:kern w:val="0"/>
                <w:sz w:val="24"/>
                <w:szCs w:val="24"/>
                <w:lang w:bidi="ar"/>
              </w:rPr>
              <w:t xml:space="preserve"> </w:t>
            </w:r>
            <w:r>
              <w:rPr>
                <w:rStyle w:val="9"/>
                <w:rFonts w:hint="default" w:hAnsi="宋体"/>
                <w:color w:val="auto"/>
                <w:sz w:val="24"/>
                <w:szCs w:val="24"/>
                <w:lang w:bidi="ar"/>
              </w:rPr>
              <w:t xml:space="preserve">   </w:t>
            </w:r>
            <w:r>
              <w:rPr>
                <w:rStyle w:val="9"/>
                <w:rFonts w:hint="eastAsia" w:hAnsi="宋体" w:eastAsia="仿宋_GB2312"/>
                <w:color w:val="auto"/>
                <w:sz w:val="24"/>
                <w:szCs w:val="24"/>
                <w:lang w:val="en-US" w:eastAsia="zh-CN" w:bidi="ar"/>
              </w:rPr>
              <w:t xml:space="preserve">  </w:t>
            </w:r>
            <w:r>
              <w:rPr>
                <w:rStyle w:val="9"/>
                <w:rFonts w:hint="default" w:hAnsi="宋体"/>
                <w:color w:val="auto"/>
                <w:sz w:val="24"/>
                <w:szCs w:val="24"/>
                <w:lang w:bidi="ar"/>
              </w:rPr>
              <w:t xml:space="preserve">     </w:t>
            </w:r>
            <w:r>
              <w:rPr>
                <w:rStyle w:val="10"/>
                <w:rFonts w:hint="eastAsia" w:hAnsi="宋体" w:eastAsia="仿宋_GB2312"/>
                <w:color w:val="auto"/>
                <w:sz w:val="24"/>
                <w:szCs w:val="24"/>
                <w:lang w:val="en-US" w:eastAsia="zh-CN" w:bidi="ar"/>
              </w:rPr>
              <w:t>岗位（专题）专家</w:t>
            </w:r>
          </w:p>
        </w:tc>
      </w:tr>
      <w:tr w14:paraId="14876FDC">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BFF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8B1C">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3FD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1716">
            <w:pPr>
              <w:snapToGrid w:val="0"/>
              <w:spacing w:line="240" w:lineRule="auto"/>
              <w:jc w:val="center"/>
              <w:rPr>
                <w:rFonts w:ascii="仿宋_GB2312" w:hAnsi="宋体" w:eastAsia="仿宋_GB2312" w:cs="仿宋_GB2312"/>
                <w:color w:val="auto"/>
                <w:sz w:val="24"/>
                <w:szCs w:val="24"/>
              </w:rPr>
            </w:pPr>
          </w:p>
        </w:tc>
      </w:tr>
      <w:tr w14:paraId="17D988F9">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0D6C">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AE4B">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D749">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6FA4">
            <w:pPr>
              <w:snapToGrid w:val="0"/>
              <w:spacing w:line="240" w:lineRule="auto"/>
              <w:jc w:val="center"/>
              <w:rPr>
                <w:rFonts w:ascii="仿宋_GB2312" w:hAnsi="宋体" w:eastAsia="仿宋_GB2312" w:cs="仿宋_GB2312"/>
                <w:color w:val="auto"/>
                <w:sz w:val="24"/>
                <w:szCs w:val="24"/>
              </w:rPr>
            </w:pPr>
          </w:p>
        </w:tc>
      </w:tr>
      <w:tr w14:paraId="1EB57204">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DA3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508D">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63C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A208">
            <w:pPr>
              <w:snapToGrid w:val="0"/>
              <w:spacing w:line="240" w:lineRule="auto"/>
              <w:jc w:val="center"/>
              <w:rPr>
                <w:rFonts w:ascii="仿宋_GB2312" w:hAnsi="宋体" w:eastAsia="仿宋_GB2312" w:cs="仿宋_GB2312"/>
                <w:color w:val="auto"/>
                <w:sz w:val="24"/>
                <w:szCs w:val="24"/>
              </w:rPr>
            </w:pPr>
          </w:p>
        </w:tc>
      </w:tr>
      <w:tr w14:paraId="5CFE7465">
        <w:tblPrEx>
          <w:tblCellMar>
            <w:top w:w="0" w:type="dxa"/>
            <w:left w:w="0" w:type="dxa"/>
            <w:bottom w:w="0" w:type="dxa"/>
            <w:right w:w="0" w:type="dxa"/>
          </w:tblCellMar>
        </w:tblPrEx>
        <w:trPr>
          <w:trHeight w:val="51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BDA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554A">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06AF">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8034">
            <w:pPr>
              <w:snapToGrid w:val="0"/>
              <w:spacing w:line="240" w:lineRule="auto"/>
              <w:jc w:val="center"/>
              <w:rPr>
                <w:rFonts w:ascii="仿宋_GB2312" w:hAnsi="宋体" w:eastAsia="仿宋_GB2312" w:cs="仿宋_GB2312"/>
                <w:color w:val="auto"/>
                <w:sz w:val="24"/>
                <w:szCs w:val="24"/>
              </w:rPr>
            </w:pPr>
          </w:p>
        </w:tc>
      </w:tr>
      <w:tr w14:paraId="61A3C6C0">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0586">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DCAE">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F6CF">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F1E4">
            <w:pPr>
              <w:snapToGrid w:val="0"/>
              <w:spacing w:line="240" w:lineRule="auto"/>
              <w:jc w:val="center"/>
              <w:rPr>
                <w:rFonts w:ascii="仿宋_GB2312" w:hAnsi="宋体" w:eastAsia="仿宋_GB2312" w:cs="仿宋_GB2312"/>
                <w:color w:val="auto"/>
                <w:sz w:val="24"/>
                <w:szCs w:val="24"/>
              </w:rPr>
            </w:pPr>
          </w:p>
        </w:tc>
      </w:tr>
      <w:tr w14:paraId="315DD560">
        <w:tblPrEx>
          <w:tblCellMar>
            <w:top w:w="0" w:type="dxa"/>
            <w:left w:w="0" w:type="dxa"/>
            <w:bottom w:w="0" w:type="dxa"/>
            <w:right w:w="0" w:type="dxa"/>
          </w:tblCellMar>
        </w:tblPrEx>
        <w:trPr>
          <w:trHeight w:val="1996"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BBF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85B7">
            <w:pPr>
              <w:snapToGrid w:val="0"/>
              <w:spacing w:line="240" w:lineRule="auto"/>
              <w:jc w:val="center"/>
              <w:rPr>
                <w:rFonts w:ascii="仿宋_GB2312" w:hAnsi="宋体" w:eastAsia="仿宋_GB2312" w:cs="仿宋_GB2312"/>
                <w:color w:val="auto"/>
                <w:sz w:val="24"/>
                <w:szCs w:val="24"/>
              </w:rPr>
            </w:pPr>
          </w:p>
          <w:p w14:paraId="3E27B7C9">
            <w:pPr>
              <w:snapToGrid w:val="0"/>
              <w:spacing w:line="240" w:lineRule="auto"/>
              <w:jc w:val="center"/>
              <w:rPr>
                <w:rFonts w:ascii="仿宋_GB2312" w:hAnsi="宋体" w:eastAsia="仿宋_GB2312" w:cs="仿宋_GB2312"/>
                <w:color w:val="auto"/>
                <w:sz w:val="24"/>
                <w:szCs w:val="24"/>
              </w:rPr>
            </w:pPr>
          </w:p>
          <w:p w14:paraId="6AF615D6">
            <w:pPr>
              <w:snapToGrid w:val="0"/>
              <w:spacing w:line="240" w:lineRule="auto"/>
              <w:jc w:val="center"/>
              <w:rPr>
                <w:rFonts w:ascii="仿宋_GB2312" w:hAnsi="宋体" w:eastAsia="仿宋_GB2312" w:cs="仿宋_GB2312"/>
                <w:color w:val="auto"/>
                <w:sz w:val="24"/>
                <w:szCs w:val="24"/>
              </w:rPr>
            </w:pPr>
          </w:p>
          <w:p w14:paraId="353E329F">
            <w:pPr>
              <w:snapToGrid w:val="0"/>
              <w:spacing w:line="240" w:lineRule="auto"/>
              <w:jc w:val="center"/>
              <w:rPr>
                <w:rFonts w:ascii="仿宋_GB2312" w:hAnsi="宋体" w:eastAsia="仿宋_GB2312" w:cs="仿宋_GB2312"/>
                <w:color w:val="auto"/>
                <w:sz w:val="24"/>
                <w:szCs w:val="24"/>
              </w:rPr>
            </w:pPr>
          </w:p>
        </w:tc>
      </w:tr>
      <w:tr w14:paraId="0BB3B50A">
        <w:tblPrEx>
          <w:tblCellMar>
            <w:top w:w="0" w:type="dxa"/>
            <w:left w:w="0" w:type="dxa"/>
            <w:bottom w:w="0" w:type="dxa"/>
            <w:right w:w="0" w:type="dxa"/>
          </w:tblCellMar>
        </w:tblPrEx>
        <w:trPr>
          <w:trHeight w:val="2106"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0F89">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8E7E687">
            <w:pPr>
              <w:widowControl/>
              <w:snapToGrid w:val="0"/>
              <w:spacing w:line="240" w:lineRule="auto"/>
              <w:textAlignment w:val="top"/>
              <w:rPr>
                <w:rFonts w:ascii="仿宋_GB2312" w:hAnsi="宋体" w:eastAsia="仿宋_GB2312" w:cs="仿宋_GB2312"/>
                <w:color w:val="auto"/>
                <w:sz w:val="24"/>
                <w:szCs w:val="24"/>
              </w:rPr>
            </w:pPr>
          </w:p>
          <w:p w14:paraId="705CE677">
            <w:pPr>
              <w:widowControl/>
              <w:snapToGrid w:val="0"/>
              <w:spacing w:line="240" w:lineRule="auto"/>
              <w:textAlignment w:val="top"/>
              <w:rPr>
                <w:rFonts w:ascii="仿宋_GB2312" w:hAnsi="宋体" w:eastAsia="仿宋_GB2312" w:cs="仿宋_GB2312"/>
                <w:color w:val="auto"/>
                <w:sz w:val="24"/>
                <w:szCs w:val="24"/>
              </w:rPr>
            </w:pPr>
          </w:p>
        </w:tc>
      </w:tr>
      <w:tr w14:paraId="637ABEE9">
        <w:tblPrEx>
          <w:tblCellMar>
            <w:top w:w="0" w:type="dxa"/>
            <w:left w:w="0" w:type="dxa"/>
            <w:bottom w:w="0" w:type="dxa"/>
            <w:right w:w="0" w:type="dxa"/>
          </w:tblCellMar>
        </w:tblPrEx>
        <w:trPr>
          <w:trHeight w:val="26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CA83">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3A9636">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67458D24">
            <w:pPr>
              <w:widowControl/>
              <w:numPr>
                <w:ilvl w:val="0"/>
                <w:numId w:val="3"/>
              </w:numPr>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项目名称，项目来源与类别，起止时间，获得资助金额，主持或参加（排名），项目完成情况。</w:t>
            </w:r>
          </w:p>
        </w:tc>
      </w:tr>
      <w:tr w14:paraId="76FB230B">
        <w:tblPrEx>
          <w:tblCellMar>
            <w:top w:w="0" w:type="dxa"/>
            <w:left w:w="0" w:type="dxa"/>
            <w:bottom w:w="0" w:type="dxa"/>
            <w:right w:w="0" w:type="dxa"/>
          </w:tblCellMar>
        </w:tblPrEx>
        <w:trPr>
          <w:trHeight w:val="2535"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E922">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489C380">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5CF5A048">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1.获奖时间，荣誉称号/表彰奖励名称，等级，位次，授奖部门。</w:t>
            </w:r>
          </w:p>
        </w:tc>
      </w:tr>
      <w:tr w14:paraId="71A3137E">
        <w:tblPrEx>
          <w:tblCellMar>
            <w:top w:w="0" w:type="dxa"/>
            <w:left w:w="0" w:type="dxa"/>
            <w:bottom w:w="0" w:type="dxa"/>
            <w:right w:w="0" w:type="dxa"/>
          </w:tblCellMar>
        </w:tblPrEx>
        <w:trPr>
          <w:trHeight w:val="2465"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7F2A">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47BE46">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03B85E70">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1.时间，题目，刊物或出版社，主办单位，排名。</w:t>
            </w:r>
          </w:p>
          <w:p w14:paraId="2452F98B">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2.专利名称，专利号，授权时间，本人排名/总人数。</w:t>
            </w:r>
          </w:p>
        </w:tc>
      </w:tr>
      <w:tr w14:paraId="57777F63">
        <w:tblPrEx>
          <w:tblCellMar>
            <w:top w:w="0" w:type="dxa"/>
            <w:left w:w="0" w:type="dxa"/>
            <w:bottom w:w="0" w:type="dxa"/>
            <w:right w:w="0" w:type="dxa"/>
          </w:tblCellMar>
        </w:tblPrEx>
        <w:trPr>
          <w:trHeight w:val="295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F462">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19E6F0">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限500字。</w:t>
            </w:r>
          </w:p>
        </w:tc>
      </w:tr>
      <w:tr w14:paraId="07B059B4">
        <w:tblPrEx>
          <w:tblCellMar>
            <w:top w:w="0" w:type="dxa"/>
            <w:left w:w="0" w:type="dxa"/>
            <w:bottom w:w="0" w:type="dxa"/>
            <w:right w:w="0" w:type="dxa"/>
          </w:tblCellMar>
        </w:tblPrEx>
        <w:trPr>
          <w:trHeight w:val="3123"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9C06">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919F4F5">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限300字。</w:t>
            </w:r>
          </w:p>
        </w:tc>
      </w:tr>
      <w:tr w14:paraId="6749EDCF">
        <w:tblPrEx>
          <w:tblCellMar>
            <w:top w:w="0" w:type="dxa"/>
            <w:left w:w="0" w:type="dxa"/>
            <w:bottom w:w="0" w:type="dxa"/>
            <w:right w:w="0" w:type="dxa"/>
          </w:tblCellMar>
        </w:tblPrEx>
        <w:trPr>
          <w:trHeight w:val="2339"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395E">
            <w:pPr>
              <w:widowControl/>
              <w:snapToGrid w:val="0"/>
              <w:spacing w:line="240" w:lineRule="auto"/>
              <w:jc w:val="center"/>
              <w:textAlignment w:val="center"/>
              <w:rPr>
                <w:rFonts w:hint="eastAsia" w:ascii="黑体" w:hAnsi="宋体" w:eastAsia="黑体" w:cs="黑体"/>
                <w:color w:val="auto"/>
                <w:kern w:val="0"/>
                <w:sz w:val="24"/>
                <w:szCs w:val="24"/>
                <w:lang w:bidi="ar"/>
              </w:rPr>
            </w:pPr>
            <w:r>
              <w:rPr>
                <w:rFonts w:hint="eastAsia" w:ascii="黑体" w:hAnsi="宋体" w:eastAsia="黑体" w:cs="黑体"/>
                <w:color w:val="auto"/>
                <w:kern w:val="0"/>
                <w:sz w:val="24"/>
                <w:szCs w:val="24"/>
                <w:lang w:eastAsia="zh-CN" w:bidi="ar"/>
              </w:rPr>
              <w:t>单位意见</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CD940A">
            <w:pPr>
              <w:ind w:firstLine="3542" w:firstLineChars="1476"/>
              <w:rPr>
                <w:rFonts w:hint="eastAsia" w:ascii="仿宋_GB2312" w:hAnsi="仿宋_GB2312" w:eastAsia="仿宋_GB2312" w:cs="仿宋_GB2312"/>
                <w:color w:val="auto"/>
                <w:sz w:val="24"/>
                <w:szCs w:val="24"/>
                <w:lang w:val="en-US" w:eastAsia="zh-CN"/>
              </w:rPr>
            </w:pPr>
          </w:p>
          <w:p w14:paraId="016B1CE1">
            <w:pPr>
              <w:ind w:firstLine="3542" w:firstLineChars="1476"/>
              <w:rPr>
                <w:rFonts w:hint="eastAsia" w:ascii="仿宋_GB2312" w:hAnsi="仿宋_GB2312" w:eastAsia="仿宋_GB2312" w:cs="仿宋_GB2312"/>
                <w:color w:val="auto"/>
                <w:sz w:val="24"/>
                <w:szCs w:val="24"/>
                <w:lang w:val="en-US" w:eastAsia="zh-CN"/>
              </w:rPr>
            </w:pPr>
          </w:p>
          <w:p w14:paraId="61DE862A">
            <w:pPr>
              <w:ind w:firstLine="3542" w:firstLineChars="1476"/>
              <w:rPr>
                <w:rFonts w:hint="eastAsia" w:ascii="仿宋_GB2312" w:hAnsi="仿宋_GB2312" w:eastAsia="仿宋_GB2312" w:cs="仿宋_GB2312"/>
                <w:color w:val="auto"/>
                <w:sz w:val="24"/>
                <w:szCs w:val="24"/>
                <w:lang w:val="en-US" w:eastAsia="zh-CN"/>
              </w:rPr>
            </w:pPr>
          </w:p>
          <w:p w14:paraId="6CB519B0">
            <w:pPr>
              <w:ind w:firstLine="3542" w:firstLineChars="1476"/>
              <w:rPr>
                <w:rFonts w:hint="eastAsia" w:ascii="仿宋_GB2312" w:hAnsi="仿宋_GB2312" w:eastAsia="仿宋_GB2312" w:cs="仿宋_GB2312"/>
                <w:color w:val="auto"/>
                <w:sz w:val="24"/>
                <w:szCs w:val="24"/>
                <w:lang w:val="en-US" w:eastAsia="zh-CN"/>
              </w:rPr>
            </w:pPr>
          </w:p>
          <w:p w14:paraId="39F23991">
            <w:pPr>
              <w:ind w:firstLine="3542" w:firstLineChars="1476"/>
              <w:rPr>
                <w:rFonts w:hint="eastAsia" w:ascii="仿宋_GB2312" w:hAnsi="仿宋_GB2312" w:eastAsia="仿宋_GB2312" w:cs="仿宋_GB2312"/>
                <w:color w:val="auto"/>
                <w:sz w:val="24"/>
                <w:szCs w:val="24"/>
                <w:lang w:val="en-US" w:eastAsia="zh-CN"/>
              </w:rPr>
            </w:pPr>
          </w:p>
          <w:p w14:paraId="5EEE1AF5">
            <w:pPr>
              <w:ind w:firstLine="2640" w:firstLineChars="1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单位（公章）：</w:t>
            </w:r>
          </w:p>
          <w:p w14:paraId="5AB28FEE">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仿宋_GB2312" w:eastAsia="仿宋_GB2312" w:cs="仿宋_GB2312"/>
                <w:color w:val="auto"/>
                <w:sz w:val="24"/>
                <w:szCs w:val="24"/>
              </w:rPr>
              <w:t xml:space="preserve">                                      年    月    日</w:t>
            </w:r>
          </w:p>
        </w:tc>
      </w:tr>
    </w:tbl>
    <w:p w14:paraId="35CD5D4D">
      <w:pPr>
        <w:rPr>
          <w:rFonts w:hint="eastAsia" w:ascii="仿宋" w:hAnsi="仿宋" w:eastAsia="仿宋" w:cs="仿宋"/>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0894B"/>
    <w:multiLevelType w:val="singleLevel"/>
    <w:tmpl w:val="1440894B"/>
    <w:lvl w:ilvl="0" w:tentative="0">
      <w:start w:val="1"/>
      <w:numFmt w:val="decimal"/>
      <w:lvlText w:val="%1."/>
      <w:lvlJc w:val="left"/>
      <w:pPr>
        <w:tabs>
          <w:tab w:val="left" w:pos="312"/>
        </w:tabs>
      </w:pPr>
    </w:lvl>
  </w:abstractNum>
  <w:abstractNum w:abstractNumId="1">
    <w:nsid w:val="44B15DB7"/>
    <w:multiLevelType w:val="singleLevel"/>
    <w:tmpl w:val="44B15DB7"/>
    <w:lvl w:ilvl="0" w:tentative="0">
      <w:start w:val="1"/>
      <w:numFmt w:val="chineseCounting"/>
      <w:pStyle w:val="2"/>
      <w:suff w:val="nothing"/>
      <w:lvlText w:val="（%1）"/>
      <w:lvlJc w:val="left"/>
      <w:pPr>
        <w:ind w:left="0" w:firstLine="420"/>
      </w:pPr>
      <w:rPr>
        <w:rFonts w:hint="eastAsia"/>
      </w:rPr>
    </w:lvl>
  </w:abstractNum>
  <w:abstractNum w:abstractNumId="2">
    <w:nsid w:val="4BAC1E28"/>
    <w:multiLevelType w:val="singleLevel"/>
    <w:tmpl w:val="4BAC1E2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073B"/>
    <w:rsid w:val="024A69D2"/>
    <w:rsid w:val="02B54036"/>
    <w:rsid w:val="05F477B7"/>
    <w:rsid w:val="064E336B"/>
    <w:rsid w:val="07470304"/>
    <w:rsid w:val="076369A2"/>
    <w:rsid w:val="07921036"/>
    <w:rsid w:val="0E0E4C97"/>
    <w:rsid w:val="107E4C11"/>
    <w:rsid w:val="11EB7CC0"/>
    <w:rsid w:val="1954108D"/>
    <w:rsid w:val="1C204A0A"/>
    <w:rsid w:val="1F316F2E"/>
    <w:rsid w:val="22863F94"/>
    <w:rsid w:val="248144B4"/>
    <w:rsid w:val="29C163B8"/>
    <w:rsid w:val="2E782484"/>
    <w:rsid w:val="2E8A14B0"/>
    <w:rsid w:val="2F8867B5"/>
    <w:rsid w:val="2FC32EA4"/>
    <w:rsid w:val="36BA5D2F"/>
    <w:rsid w:val="399A3BF6"/>
    <w:rsid w:val="3BC15248"/>
    <w:rsid w:val="3F2F148D"/>
    <w:rsid w:val="41654AEA"/>
    <w:rsid w:val="466C2476"/>
    <w:rsid w:val="476615BC"/>
    <w:rsid w:val="4C697B5C"/>
    <w:rsid w:val="4CD50048"/>
    <w:rsid w:val="50884351"/>
    <w:rsid w:val="5A0E3B19"/>
    <w:rsid w:val="5AEB3E5A"/>
    <w:rsid w:val="5CFF1508"/>
    <w:rsid w:val="5D867E6A"/>
    <w:rsid w:val="613A1697"/>
    <w:rsid w:val="65FE7137"/>
    <w:rsid w:val="67B850C4"/>
    <w:rsid w:val="68DF7ED9"/>
    <w:rsid w:val="6B2B5841"/>
    <w:rsid w:val="6BBE00A9"/>
    <w:rsid w:val="6CC91B21"/>
    <w:rsid w:val="6ED75522"/>
    <w:rsid w:val="6F3F189D"/>
    <w:rsid w:val="71494FDF"/>
    <w:rsid w:val="75A860C3"/>
    <w:rsid w:val="75BE0BC4"/>
    <w:rsid w:val="7B261509"/>
    <w:rsid w:val="7BEB1AB4"/>
    <w:rsid w:val="7CD40886"/>
    <w:rsid w:val="7D006E99"/>
    <w:rsid w:val="7F8E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0"/>
        <w:numId w:val="1"/>
      </w:numPr>
      <w:spacing w:before="260" w:beforeLines="0" w:beforeAutospacing="0" w:after="260" w:afterLines="0" w:afterAutospacing="0" w:line="560" w:lineRule="exact"/>
      <w:outlineLvl w:val="2"/>
    </w:pPr>
    <w:rPr>
      <w:rFonts w:ascii="楷体" w:hAnsi="楷体" w:eastAsia="楷体" w:cs="楷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qFormat/>
    <w:uiPriority w:val="0"/>
    <w:pPr>
      <w:adjustRightInd w:val="0"/>
      <w:snapToGrid w:val="0"/>
      <w:spacing w:line="360" w:lineRule="auto"/>
      <w:ind w:firstLine="640" w:firstLineChars="200"/>
    </w:pPr>
    <w:rPr>
      <w:rFonts w:ascii="宋体" w:hAnsi="Courier New" w:eastAsia="仿宋_GB2312"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qFormat/>
    <w:uiPriority w:val="0"/>
    <w:pPr>
      <w:ind w:firstLine="420" w:firstLineChars="200"/>
    </w:pPr>
    <w:rPr>
      <w:rFonts w:eastAsia="仿宋_GB2312"/>
    </w:rPr>
  </w:style>
  <w:style w:type="character" w:customStyle="1" w:styleId="9">
    <w:name w:val="font21"/>
    <w:basedOn w:val="8"/>
    <w:qFormat/>
    <w:uiPriority w:val="0"/>
    <w:rPr>
      <w:rFonts w:hint="eastAsia" w:ascii="仿宋_GB2312" w:eastAsia="仿宋_GB2312" w:cs="仿宋_GB2312"/>
      <w:color w:val="000000"/>
      <w:sz w:val="22"/>
      <w:szCs w:val="22"/>
      <w:u w:val="single"/>
    </w:rPr>
  </w:style>
  <w:style w:type="character" w:customStyle="1" w:styleId="10">
    <w:name w:val="font4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4036</Words>
  <Characters>4190</Characters>
  <Lines>0</Lines>
  <Paragraphs>0</Paragraphs>
  <TotalTime>6</TotalTime>
  <ScaleCrop>false</ScaleCrop>
  <LinksUpToDate>false</LinksUpToDate>
  <CharactersWithSpaces>4329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2024-12-23T03:58:00Z</dcterms:created>
  <dc:creator>Administrator</dc:creator>
  <cp:lastModifiedBy>WPS_1643246143</cp:lastModifiedBy>
  <dcterms:modified xsi:type="dcterms:W3CDTF">2024-12-24T08:21:16Z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16909923D2DC4DE09AE5417C40C6AD38_12</vt:lpwstr>
  </property>
</Properties>
</file>